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65B9" w:rsidRPr="00725DA7" w:rsidRDefault="00F965B9" w:rsidP="00F965B9">
      <w:pPr>
        <w:spacing w:after="120" w:line="240" w:lineRule="auto"/>
        <w:jc w:val="center"/>
        <w:rPr>
          <w:rFonts w:ascii="Arial" w:hAnsi="Arial" w:cs="Arial"/>
          <w:b/>
          <w:sz w:val="24"/>
          <w:szCs w:val="24"/>
        </w:rPr>
      </w:pPr>
      <w:r w:rsidRPr="00725DA7">
        <w:rPr>
          <w:rFonts w:ascii="Arial" w:hAnsi="Arial" w:cs="Arial"/>
          <w:b/>
          <w:sz w:val="24"/>
          <w:szCs w:val="24"/>
        </w:rPr>
        <w:t>BAB II</w:t>
      </w:r>
    </w:p>
    <w:p w:rsidR="00F965B9" w:rsidRPr="00725DA7" w:rsidRDefault="00F965B9" w:rsidP="00F965B9">
      <w:pPr>
        <w:spacing w:line="240" w:lineRule="auto"/>
        <w:jc w:val="center"/>
        <w:rPr>
          <w:rFonts w:ascii="Arial" w:hAnsi="Arial" w:cs="Arial"/>
          <w:b/>
          <w:sz w:val="24"/>
          <w:szCs w:val="24"/>
        </w:rPr>
      </w:pPr>
      <w:r w:rsidRPr="00725DA7">
        <w:rPr>
          <w:rFonts w:ascii="Arial" w:hAnsi="Arial" w:cs="Arial"/>
          <w:b/>
          <w:sz w:val="24"/>
          <w:szCs w:val="24"/>
        </w:rPr>
        <w:t>KERANGKA EKONOMI MAKRO DAERAH</w:t>
      </w:r>
    </w:p>
    <w:p w:rsidR="00F965B9" w:rsidRPr="00725DA7" w:rsidRDefault="00F965B9" w:rsidP="00F965B9">
      <w:pPr>
        <w:spacing w:line="240" w:lineRule="auto"/>
        <w:jc w:val="center"/>
        <w:rPr>
          <w:rFonts w:ascii="Arial" w:hAnsi="Arial" w:cs="Arial"/>
          <w:b/>
          <w:sz w:val="12"/>
          <w:szCs w:val="24"/>
        </w:rPr>
      </w:pPr>
    </w:p>
    <w:p w:rsidR="00F965B9" w:rsidRPr="00725DA7" w:rsidRDefault="00F965B9" w:rsidP="00F965B9">
      <w:pPr>
        <w:pStyle w:val="ListParagraph"/>
        <w:tabs>
          <w:tab w:val="left" w:pos="0"/>
          <w:tab w:val="left" w:pos="567"/>
        </w:tabs>
        <w:spacing w:after="120" w:line="240" w:lineRule="auto"/>
        <w:ind w:left="574" w:hanging="574"/>
        <w:rPr>
          <w:rFonts w:ascii="Arial" w:hAnsi="Arial" w:cs="Arial"/>
          <w:b/>
          <w:noProof/>
          <w:sz w:val="24"/>
          <w:szCs w:val="24"/>
        </w:rPr>
      </w:pPr>
      <w:r w:rsidRPr="00725DA7">
        <w:rPr>
          <w:rFonts w:ascii="Arial" w:hAnsi="Arial" w:cs="Arial"/>
          <w:b/>
          <w:noProof/>
          <w:sz w:val="24"/>
          <w:szCs w:val="24"/>
        </w:rPr>
        <w:t>2.1.</w:t>
      </w:r>
      <w:r w:rsidRPr="00725DA7">
        <w:rPr>
          <w:rFonts w:ascii="Arial" w:hAnsi="Arial" w:cs="Arial"/>
          <w:b/>
          <w:noProof/>
          <w:sz w:val="24"/>
          <w:szCs w:val="24"/>
        </w:rPr>
        <w:tab/>
        <w:t>Perkembangan Indikator Ekonomi Makro Daerah pada Tahun 2014 dan Perkiraan Tahun 2015</w:t>
      </w:r>
    </w:p>
    <w:p w:rsidR="00F965B9" w:rsidRPr="00725DA7" w:rsidRDefault="00F965B9" w:rsidP="00F965B9">
      <w:pPr>
        <w:tabs>
          <w:tab w:val="left" w:pos="1276"/>
        </w:tabs>
        <w:spacing w:before="120" w:after="120" w:line="240" w:lineRule="auto"/>
        <w:ind w:left="567" w:firstLine="709"/>
        <w:jc w:val="both"/>
        <w:rPr>
          <w:rFonts w:ascii="Arial" w:hAnsi="Arial" w:cs="Arial"/>
          <w:sz w:val="24"/>
          <w:szCs w:val="24"/>
        </w:rPr>
      </w:pPr>
      <w:r w:rsidRPr="00725DA7">
        <w:rPr>
          <w:rFonts w:ascii="Arial" w:hAnsi="Arial" w:cs="Arial"/>
          <w:sz w:val="24"/>
          <w:szCs w:val="24"/>
        </w:rPr>
        <w:t xml:space="preserve">Capaian pembangunan ekonomi </w:t>
      </w:r>
      <w:r>
        <w:rPr>
          <w:rFonts w:ascii="Arial" w:hAnsi="Arial" w:cs="Arial"/>
          <w:sz w:val="24"/>
          <w:szCs w:val="24"/>
        </w:rPr>
        <w:t>Kota Payakumbuh</w:t>
      </w:r>
      <w:r w:rsidRPr="00725DA7">
        <w:rPr>
          <w:rFonts w:ascii="Arial" w:hAnsi="Arial" w:cs="Arial"/>
          <w:sz w:val="24"/>
          <w:szCs w:val="24"/>
        </w:rPr>
        <w:t xml:space="preserve"> pada tahun 2015 tentunya juga tidak terlepas dari kemajuan dan akumulasi perkembangan tahun sebelumnya yang dipengaruhi oleh dinamika perkembangan ekonomi dunia, ekonomi nasional dan ekonomi regional yang beberapa tahun terakhir ini mengalami fluktuasi akibat berbagai krisis dan fenomena alam yang berdampak pada krisis ekonomi. Oleh sebab itu sebelum menjelaskan perkembangan ekonomi </w:t>
      </w:r>
      <w:r>
        <w:rPr>
          <w:rFonts w:ascii="Arial" w:hAnsi="Arial" w:cs="Arial"/>
          <w:sz w:val="24"/>
          <w:szCs w:val="24"/>
        </w:rPr>
        <w:t>Kota Payakumbuh</w:t>
      </w:r>
      <w:r w:rsidRPr="00725DA7">
        <w:rPr>
          <w:rFonts w:ascii="Arial" w:hAnsi="Arial" w:cs="Arial"/>
          <w:sz w:val="24"/>
          <w:szCs w:val="24"/>
        </w:rPr>
        <w:t xml:space="preserve"> tahun 2014 dan perkiraan capaian pembangunan tahun 2015, maka terlebih dahulu dibahas kondisi perkembangan perekonomian dunia dan nasional secara umum. </w:t>
      </w:r>
    </w:p>
    <w:p w:rsidR="00F965B9" w:rsidRPr="00725DA7" w:rsidRDefault="00F965B9" w:rsidP="00F965B9">
      <w:pPr>
        <w:pStyle w:val="rtejustify"/>
        <w:spacing w:before="120" w:beforeAutospacing="0" w:after="120" w:afterAutospacing="0"/>
        <w:ind w:left="567" w:firstLine="709"/>
        <w:jc w:val="both"/>
        <w:rPr>
          <w:rFonts w:ascii="Arial" w:hAnsi="Arial" w:cs="Arial"/>
          <w:noProof/>
          <w:lang w:eastAsia="en-US"/>
        </w:rPr>
      </w:pPr>
      <w:r w:rsidRPr="00725DA7">
        <w:rPr>
          <w:rFonts w:ascii="Arial" w:hAnsi="Arial" w:cs="Arial"/>
          <w:noProof/>
          <w:lang w:eastAsia="en-US"/>
        </w:rPr>
        <w:t xml:space="preserve">Dalam beberapa tahun terakhir, perekonomian nasional masih dan sedang dihadapkan pada berbagai tantangan yang cukup berat, khususnya yang berasal dari persoalan gejolak dan ketidakpastian ekonomi global. Sejak Bank Sentral Amerika Serikat (AS) mengumumkan rencana penghentian kebijakan stimulus moneter pada pertengahan tahun 2013, perekonomian global senantiasa berada dalam pusaran gejolak dan ketidakpastian. Pasar keuangan di sejumlah negara berkembang mengalami tekanan yang cukup berat sejalan dengan arus pembalikan modal asing </w:t>
      </w:r>
      <w:r w:rsidRPr="00725DA7">
        <w:rPr>
          <w:rFonts w:ascii="Arial" w:hAnsi="Arial" w:cs="Arial"/>
          <w:i/>
          <w:noProof/>
          <w:lang w:eastAsia="en-US"/>
        </w:rPr>
        <w:t>(capital reversal)</w:t>
      </w:r>
      <w:r w:rsidRPr="00725DA7">
        <w:rPr>
          <w:rFonts w:ascii="Arial" w:hAnsi="Arial" w:cs="Arial"/>
          <w:noProof/>
          <w:lang w:eastAsia="en-US"/>
        </w:rPr>
        <w:t xml:space="preserve"> terutama ke AS yang mengakibatkan nilai tukar mata uang di sejumlah negara berkembang bergerak fluktuatif dengan kecenderungan melemah. Kondisi ini juga diperberat dengan kenyataan bahwa Tiongkok sedang memasuki fase perlambatan setelah dalam beberapa tahun sebelumnya selalu tumbuh double digit. Sementara itu, Jepang yang diharapkan dapat menjadi motor pertumbuhan di kawasan Asia melalui kebijakan stimulus ekonomi yang cukup agresif juga masih belum menunjukkan prospek yang cukup kuat. Demikian pula yang terjadi di Eropa, prospek pemulihan dari krisis ekonomi masih belum berjalan sesuai harapan.</w:t>
      </w:r>
    </w:p>
    <w:p w:rsidR="00F965B9" w:rsidRPr="00725DA7" w:rsidRDefault="00F965B9" w:rsidP="00F965B9">
      <w:pPr>
        <w:pStyle w:val="rtejustify"/>
        <w:spacing w:before="120" w:beforeAutospacing="0" w:after="120" w:afterAutospacing="0"/>
        <w:ind w:left="567" w:firstLine="709"/>
        <w:jc w:val="both"/>
        <w:rPr>
          <w:rStyle w:val="Strong"/>
          <w:rFonts w:ascii="Arial" w:hAnsi="Arial" w:cs="Arial"/>
          <w:b w:val="0"/>
          <w:bCs w:val="0"/>
          <w:noProof/>
          <w:sz w:val="20"/>
          <w:szCs w:val="20"/>
          <w:lang w:eastAsia="en-US"/>
        </w:rPr>
      </w:pPr>
      <w:r w:rsidRPr="00725DA7">
        <w:rPr>
          <w:rStyle w:val="Strong"/>
          <w:rFonts w:ascii="Arial" w:hAnsi="Arial" w:cs="Arial"/>
          <w:b w:val="0"/>
        </w:rPr>
        <w:t>Selama tahun 2014 perekonomian secara global mengalami perlambatan yang dipengaruhi beberapa sentimen secara global dan juga dari domestik negara itu sendiri. Sentimen global yang mempengaruhi pergerakan ekonomi tahun 2014, selain kebijakan ekonomi negara AS yang semakin mengokohkan diri sebagai negara ekonomi terbesar, perlambatan ekonomi kawasan Eropa dan juga harga minyak mentah dunia.</w:t>
      </w:r>
    </w:p>
    <w:p w:rsidR="00F965B9" w:rsidRPr="00725DA7" w:rsidRDefault="00F965B9" w:rsidP="00F965B9">
      <w:pPr>
        <w:tabs>
          <w:tab w:val="left" w:pos="1276"/>
        </w:tabs>
        <w:spacing w:before="120" w:after="120" w:line="240" w:lineRule="auto"/>
        <w:ind w:left="567" w:firstLine="709"/>
        <w:jc w:val="both"/>
        <w:rPr>
          <w:rFonts w:ascii="Arial" w:hAnsi="Arial" w:cs="Arial"/>
          <w:b/>
          <w:sz w:val="24"/>
          <w:szCs w:val="24"/>
        </w:rPr>
      </w:pPr>
      <w:r w:rsidRPr="00725DA7">
        <w:rPr>
          <w:rStyle w:val="Strong"/>
          <w:rFonts w:ascii="Arial" w:hAnsi="Arial" w:cs="Arial"/>
          <w:b w:val="0"/>
          <w:sz w:val="24"/>
          <w:szCs w:val="24"/>
        </w:rPr>
        <w:t>Sebagian besar pergerakan ekonomi negara global akan dipengaruhi oleh kondisi ekonomi Amerika Serikat dan juga kebijakan ekonomi yang akan diterbitkan oleh bank sentral negara ekonomi terbesar dunia tersebut. Di tahun 2014 negara ini berhasil keluar dari ancaman resesi pasca buruknya iklim negara tersebut di awal tahun dan hingga akhir tahun ini kondisi negara semakin kuat dibandingkan negara-negara lainnya.</w:t>
      </w:r>
    </w:p>
    <w:p w:rsidR="00F965B9" w:rsidRPr="00725DA7" w:rsidRDefault="00F965B9" w:rsidP="00F965B9">
      <w:pPr>
        <w:pStyle w:val="NormalWeb"/>
        <w:spacing w:before="120" w:beforeAutospacing="0" w:after="120" w:afterAutospacing="0"/>
        <w:ind w:left="567" w:firstLine="709"/>
        <w:jc w:val="both"/>
        <w:rPr>
          <w:rFonts w:ascii="Arial" w:hAnsi="Arial" w:cs="Arial"/>
          <w:b/>
          <w:bCs/>
        </w:rPr>
      </w:pPr>
      <w:r w:rsidRPr="00725DA7">
        <w:rPr>
          <w:rStyle w:val="Strong"/>
          <w:rFonts w:ascii="Arial" w:hAnsi="Arial" w:cs="Arial"/>
          <w:b w:val="0"/>
        </w:rPr>
        <w:t xml:space="preserve">Negara-negara kawasan Eropa yang masih belum menunjukkan pemulihan ekonomi yang signifikan. Hal tersebut terlihat dari negara ekonomi besar kawasan tersebut seperti  Jerman, Perancis, Inggis, </w:t>
      </w:r>
      <w:r w:rsidR="00EF251B">
        <w:rPr>
          <w:rStyle w:val="Strong"/>
          <w:rFonts w:ascii="Arial" w:hAnsi="Arial" w:cs="Arial"/>
          <w:b w:val="0"/>
        </w:rPr>
        <w:t>S</w:t>
      </w:r>
      <w:r w:rsidRPr="00725DA7">
        <w:rPr>
          <w:rStyle w:val="Strong"/>
          <w:rFonts w:ascii="Arial" w:hAnsi="Arial" w:cs="Arial"/>
          <w:b w:val="0"/>
        </w:rPr>
        <w:t xml:space="preserve">panyol dan Italia. Sepanjang tahun 2014 saja negara besar kawasan ini nyaris </w:t>
      </w:r>
      <w:r w:rsidR="00EF251B">
        <w:rPr>
          <w:rStyle w:val="Strong"/>
          <w:rFonts w:ascii="Arial" w:hAnsi="Arial" w:cs="Arial"/>
          <w:b w:val="0"/>
        </w:rPr>
        <w:t>meng</w:t>
      </w:r>
      <w:r w:rsidRPr="00725DA7">
        <w:rPr>
          <w:rStyle w:val="Strong"/>
          <w:rFonts w:ascii="Arial" w:hAnsi="Arial" w:cs="Arial"/>
          <w:b w:val="0"/>
        </w:rPr>
        <w:t xml:space="preserve">alami </w:t>
      </w:r>
      <w:r w:rsidRPr="00725DA7">
        <w:rPr>
          <w:rStyle w:val="Strong"/>
          <w:rFonts w:ascii="Arial" w:hAnsi="Arial" w:cs="Arial"/>
          <w:b w:val="0"/>
        </w:rPr>
        <w:lastRenderedPageBreak/>
        <w:t>deflasi, Italia yang pertumbuhan PDB nya sudah terpukul resesi masih belum bangkit, belum lagi pulih muncul dipermukaan negara Jerman dan Perancis yang juga mendapat ujian besar. Harapan pemulihan ekonomi kawasan ini sangat dinantikan kebijakan bank sentral Euro untuk memberikan stimulusnya.</w:t>
      </w:r>
    </w:p>
    <w:p w:rsidR="00F965B9" w:rsidRPr="00725DA7" w:rsidRDefault="00F965B9" w:rsidP="00F965B9">
      <w:pPr>
        <w:pStyle w:val="NormalWeb"/>
        <w:spacing w:before="120" w:beforeAutospacing="0" w:after="120" w:afterAutospacing="0"/>
        <w:ind w:left="567" w:firstLine="709"/>
        <w:jc w:val="both"/>
        <w:rPr>
          <w:rFonts w:ascii="Arial" w:hAnsi="Arial" w:cs="Arial"/>
        </w:rPr>
      </w:pPr>
      <w:r w:rsidRPr="00725DA7">
        <w:rPr>
          <w:rStyle w:val="Strong"/>
          <w:rFonts w:ascii="Arial" w:hAnsi="Arial" w:cs="Arial"/>
          <w:b w:val="0"/>
        </w:rPr>
        <w:t>Untuk pertumbuhan ekonomi kawasan Asia khususnya bagi negara-negara ekonomi besar kawasan ini seperti Tiongkok dan Jepang</w:t>
      </w:r>
      <w:r w:rsidRPr="00725DA7">
        <w:rPr>
          <w:rStyle w:val="Strong"/>
          <w:rFonts w:ascii="Arial" w:hAnsi="Arial" w:cs="Arial"/>
        </w:rPr>
        <w:t xml:space="preserve">. </w:t>
      </w:r>
      <w:r w:rsidRPr="00725DA7">
        <w:rPr>
          <w:rFonts w:ascii="Arial" w:hAnsi="Arial" w:cs="Arial"/>
        </w:rPr>
        <w:t xml:space="preserve">Sebagai negara dengan ekonomi terbesar ketiga di dunia, Jepang kini dalam fase resesi akibat krisis utang yang hampir mencapai 200% produk domestik bruto (PDB). Sementara itu, ekonomi Tiongkok sebagai kekuatan ekonomi terbesar kedua di dunia dan kekuatan ekonomi terbesar di Asia juga masih mengalami tekanan serius. Kebijakan </w:t>
      </w:r>
      <w:r w:rsidRPr="00725DA7">
        <w:rPr>
          <w:rFonts w:ascii="Arial" w:hAnsi="Arial" w:cs="Arial"/>
          <w:i/>
        </w:rPr>
        <w:t>rebalancing</w:t>
      </w:r>
      <w:r w:rsidRPr="00725DA7">
        <w:rPr>
          <w:rFonts w:ascii="Arial" w:hAnsi="Arial" w:cs="Arial"/>
        </w:rPr>
        <w:t xml:space="preserve"> yang dilakukan Tiongkok saat ini belum mampu mendorong perbaikan ekonomi negara itu. Bahkan, ekonomi Tiongkok periode Juli-September 2014 hanya mampu tumbuh 7,3% dan merupakan pertumbuhan terlambat sejak 2009. Kinerja sektor manufaktur Tingkok juga menunjukkan pelemahan sepanjang 2014 diikuti oleh stagnannya konsumsi domestik. Pada saat yang bersamaan, krisis politik di Timur Tengah dan krisis Ukraina yang melibatkan Rusia telah memicu kekhawatiran akan pemulihan pertumbuhan ekonomi di kawasan tersebut. Secara keseluruhan tahun 2014</w:t>
      </w:r>
      <w:r>
        <w:rPr>
          <w:rFonts w:ascii="Arial" w:hAnsi="Arial" w:cs="Arial"/>
        </w:rPr>
        <w:t>, perekonomian dunia tumbuh 2,6</w:t>
      </w:r>
      <w:r w:rsidRPr="00725DA7">
        <w:rPr>
          <w:rFonts w:ascii="Arial" w:hAnsi="Arial" w:cs="Arial"/>
        </w:rPr>
        <w:t xml:space="preserve">% turun 0,7% dibandingkan pada tahun 2013 yang mencapai 3,3% dan turun 1,3% dibandingkan tahun 2012 yang mencapai 3,9%. </w:t>
      </w:r>
    </w:p>
    <w:p w:rsidR="00F965B9" w:rsidRPr="00725DA7" w:rsidRDefault="00F965B9" w:rsidP="00F965B9">
      <w:pPr>
        <w:pStyle w:val="rtejustify"/>
        <w:spacing w:before="120" w:beforeAutospacing="0" w:after="120" w:afterAutospacing="0"/>
        <w:ind w:left="567" w:firstLine="709"/>
        <w:jc w:val="both"/>
        <w:rPr>
          <w:rFonts w:ascii="Arial" w:hAnsi="Arial" w:cs="Arial"/>
          <w:noProof/>
          <w:lang w:eastAsia="en-US"/>
        </w:rPr>
      </w:pPr>
      <w:r w:rsidRPr="00725DA7">
        <w:rPr>
          <w:rFonts w:ascii="Arial" w:hAnsi="Arial" w:cs="Arial"/>
          <w:noProof/>
          <w:lang w:eastAsia="en-US"/>
        </w:rPr>
        <w:t>Perkembangan kinerja ekonomi global tersebut telah berdampak cukup nyata pada perekonomian nasional. Dalam empat tahun terakhir, pertumbuhan ekonomi nasional terus mengalami perlambatan. Bahkan dalam tahun 2014 kemarin, pertumbuhan ekon</w:t>
      </w:r>
      <w:r>
        <w:rPr>
          <w:rFonts w:ascii="Arial" w:hAnsi="Arial" w:cs="Arial"/>
          <w:noProof/>
          <w:lang w:eastAsia="en-US"/>
        </w:rPr>
        <w:t>omi nasional hanya mencapai 5,1</w:t>
      </w:r>
      <w:r w:rsidRPr="00725DA7">
        <w:rPr>
          <w:rFonts w:ascii="Arial" w:hAnsi="Arial" w:cs="Arial"/>
          <w:noProof/>
          <w:lang w:eastAsia="en-US"/>
        </w:rPr>
        <w:t xml:space="preserve">%, jauh lebih rendah dibandingkan dengan laju pertumbuhan tiga tahun </w:t>
      </w:r>
      <w:r>
        <w:rPr>
          <w:rFonts w:ascii="Arial" w:hAnsi="Arial" w:cs="Arial"/>
          <w:noProof/>
          <w:lang w:eastAsia="en-US"/>
        </w:rPr>
        <w:t>sebelumnya yang masih di atas 6</w:t>
      </w:r>
      <w:r w:rsidRPr="00725DA7">
        <w:rPr>
          <w:rFonts w:ascii="Arial" w:hAnsi="Arial" w:cs="Arial"/>
          <w:noProof/>
          <w:lang w:eastAsia="en-US"/>
        </w:rPr>
        <w:t>%. Menurunnya kinerja ekspor akibat pelemahan permintaan global dan merosotnya harga komoditas internasional merupakan faktor utama melambatnya aktivitas ekonomi nasional. Melemahnya kinerja ekspor juga telah berdampak pada kondisi neraca pembayaran Indonesia, khususnya neraca transaksi berjalan (</w:t>
      </w:r>
      <w:r w:rsidRPr="00725DA7">
        <w:rPr>
          <w:rFonts w:ascii="Arial" w:hAnsi="Arial" w:cs="Arial"/>
          <w:i/>
          <w:noProof/>
          <w:lang w:eastAsia="en-US"/>
        </w:rPr>
        <w:t>current account</w:t>
      </w:r>
      <w:r w:rsidRPr="00725DA7">
        <w:rPr>
          <w:rFonts w:ascii="Arial" w:hAnsi="Arial" w:cs="Arial"/>
          <w:noProof/>
          <w:lang w:eastAsia="en-US"/>
        </w:rPr>
        <w:t>), yang terus mengalami defisit cukup besar.</w:t>
      </w:r>
    </w:p>
    <w:p w:rsidR="00F965B9" w:rsidRPr="00725DA7" w:rsidRDefault="00F965B9" w:rsidP="00F965B9">
      <w:pPr>
        <w:pStyle w:val="NormalWeb"/>
        <w:spacing w:before="120" w:beforeAutospacing="0" w:after="120" w:afterAutospacing="0"/>
        <w:ind w:left="567" w:firstLine="709"/>
        <w:jc w:val="both"/>
        <w:rPr>
          <w:rFonts w:ascii="Arial" w:hAnsi="Arial" w:cs="Arial"/>
        </w:rPr>
      </w:pPr>
      <w:r w:rsidRPr="00725DA7">
        <w:rPr>
          <w:rFonts w:ascii="Arial" w:hAnsi="Arial" w:cs="Arial"/>
        </w:rPr>
        <w:t>Selanjutnya, pencapaian nilai tukar terhadap dolar AS sepanjang tahun 2014 juga lebih rendah dibandingkan target APBN-P 2014 yang sebesar Rp11.600 per dolar AS. Rata-rata nilai tukar Rupiah terhadap dolar AS sepanjang tahun 2014 sebesar Rp11.878. Tingginya defisit neraca perdagangan menjadi salah satu penyebab terdepresiasinya rupiah. Defisit ini menjadi sinyal buruk bagi pelaku pasar karena dapat menimbulkan persepsi lambatnya perbaikan fundamental ekonomi Indonesia. Selain itu, faktor eksternal yang juga menjadi penyebab melemahnya nilai tukar adalah adanya normalisasi kebijakan moneter di Amerika Serikat (AS).</w:t>
      </w:r>
    </w:p>
    <w:p w:rsidR="00F965B9" w:rsidRPr="00725DA7" w:rsidRDefault="00F965B9" w:rsidP="00F965B9">
      <w:pPr>
        <w:pStyle w:val="NormalWeb"/>
        <w:spacing w:before="120" w:beforeAutospacing="0" w:after="120" w:afterAutospacing="0"/>
        <w:ind w:left="567" w:firstLine="709"/>
        <w:jc w:val="both"/>
        <w:rPr>
          <w:rFonts w:ascii="Arial" w:hAnsi="Arial" w:cs="Arial"/>
        </w:rPr>
      </w:pPr>
      <w:r w:rsidRPr="00725DA7">
        <w:rPr>
          <w:rFonts w:ascii="Arial" w:hAnsi="Arial" w:cs="Arial"/>
        </w:rPr>
        <w:t>Selain itu, tingkat inflasi sepanjang tahun 2014 tercatat 8,36% atau lebih tinggi dari target APBN-P 2014 sebesar 5,3%. Pencapaian ini cukup baik karena inflasi tetap terkendali pada single digit di tengah-tengah tingginya tekanan inflasi komponen harga yang diatur pemerintah (</w:t>
      </w:r>
      <w:r w:rsidRPr="009D5FE1">
        <w:rPr>
          <w:rFonts w:ascii="Arial" w:hAnsi="Arial" w:cs="Arial"/>
          <w:i/>
        </w:rPr>
        <w:t>administered prices</w:t>
      </w:r>
      <w:r w:rsidRPr="00725DA7">
        <w:rPr>
          <w:rFonts w:ascii="Arial" w:hAnsi="Arial" w:cs="Arial"/>
        </w:rPr>
        <w:t xml:space="preserve">) yang bersumber dari kenaikan harga BBM bersubsidi, penyesuaian tarif tenaga listrik untuk kelompok rumah tangga dan industri, </w:t>
      </w:r>
      <w:r w:rsidRPr="00725DA7">
        <w:rPr>
          <w:rFonts w:ascii="Arial" w:hAnsi="Arial" w:cs="Arial"/>
        </w:rPr>
        <w:lastRenderedPageBreak/>
        <w:t xml:space="preserve">kenaikan harga LPG 12 kg, dan penyesuaian tarif angkutan udara. Terjaganya inflasi inti menyebabkan terjaganya perkembangan inflasi 2014, yang sedikit lebih baik dibandingkan dengan inflasi 2013 (8,38%, </w:t>
      </w:r>
      <w:r w:rsidRPr="009C734E">
        <w:rPr>
          <w:rFonts w:ascii="Arial" w:hAnsi="Arial" w:cs="Arial"/>
          <w:i/>
        </w:rPr>
        <w:t>year on year</w:t>
      </w:r>
      <w:r w:rsidRPr="00725DA7">
        <w:rPr>
          <w:rFonts w:ascii="Arial" w:hAnsi="Arial" w:cs="Arial"/>
        </w:rPr>
        <w:t>). Inflasi inti terkendali pada 4,93% (</w:t>
      </w:r>
      <w:r w:rsidRPr="009C734E">
        <w:rPr>
          <w:rFonts w:ascii="Arial" w:hAnsi="Arial" w:cs="Arial"/>
          <w:i/>
        </w:rPr>
        <w:t>year on year</w:t>
      </w:r>
      <w:r w:rsidRPr="00725DA7">
        <w:rPr>
          <w:rFonts w:ascii="Arial" w:hAnsi="Arial" w:cs="Arial"/>
        </w:rPr>
        <w:t>) di tengah- tengah meningkatnya inflasi dari sisi biaya (</w:t>
      </w:r>
      <w:r w:rsidRPr="009C734E">
        <w:rPr>
          <w:rFonts w:ascii="Arial" w:hAnsi="Arial" w:cs="Arial"/>
          <w:i/>
        </w:rPr>
        <w:t>cost push</w:t>
      </w:r>
      <w:r w:rsidRPr="00725DA7">
        <w:rPr>
          <w:rFonts w:ascii="Arial" w:hAnsi="Arial" w:cs="Arial"/>
        </w:rPr>
        <w:t>) akibat kenaikan harga komoditas yang diatur pemerintah dan gejolak harga pangan.</w:t>
      </w:r>
    </w:p>
    <w:p w:rsidR="00F965B9" w:rsidRPr="00725DA7" w:rsidRDefault="00F965B9" w:rsidP="00F965B9">
      <w:pPr>
        <w:pStyle w:val="NormalWeb"/>
        <w:spacing w:before="120" w:beforeAutospacing="0" w:after="120" w:afterAutospacing="0"/>
        <w:ind w:left="567" w:firstLine="709"/>
        <w:jc w:val="both"/>
        <w:rPr>
          <w:rFonts w:ascii="Arial" w:hAnsi="Arial" w:cs="Arial"/>
        </w:rPr>
      </w:pPr>
      <w:r w:rsidRPr="00725DA7">
        <w:rPr>
          <w:rFonts w:ascii="Arial" w:hAnsi="Arial" w:cs="Arial"/>
        </w:rPr>
        <w:t>Sementara itu, realisasi nilai tukar rupiah terhadap dolar Amerika Serikat (AS) tercatat rata-rata sebesar Rp11.878/dolar AS, lebih tinggi dari angka yang ditetapkan dalam APBN-P 2014, sebesar Rp11.600/dolar AS. Harga minyak mentah Indonesia tercatat sebesar 97 dolar AS per barel, lebih rendah dari asumsi dalam APBN-P 2014, sebesar 105 dolar AS per barel.</w:t>
      </w:r>
    </w:p>
    <w:p w:rsidR="00F965B9" w:rsidRPr="00725DA7" w:rsidRDefault="00F965B9" w:rsidP="00F965B9">
      <w:pPr>
        <w:pStyle w:val="NormalWeb"/>
        <w:spacing w:before="120" w:beforeAutospacing="0" w:after="120" w:afterAutospacing="0"/>
        <w:ind w:left="567" w:firstLine="709"/>
        <w:jc w:val="both"/>
        <w:rPr>
          <w:rFonts w:ascii="Arial" w:hAnsi="Arial" w:cs="Arial"/>
        </w:rPr>
      </w:pPr>
      <w:r w:rsidRPr="00725DA7">
        <w:rPr>
          <w:rFonts w:ascii="Arial" w:hAnsi="Arial" w:cs="Arial"/>
        </w:rPr>
        <w:t>Realisasi Suku bunga Perbendaharaan Negara (SPN) 3 bulan sebesar 5,8%, di bawah asumsi APBN-P 2014 sebesar 6%. Hal ini dipengaruhi oleh tingginya permintaan terhadap Surat Berharga Negara meskipun likuiditas global relatif ketat. Harga minyak mentah Indonesia (ICP) tercatat 97 dolar AS per barel, yang berarti lebih rendah dari asumsi APBN-P 2014 yang sebesar 105 dolar AS per barel. Hal ini disebabkan karena adanya tren penurunan minyak mentah dunia pada semester II tahun 2014 yang diakibatkan oleh membanjirnya pasokan sementara permintaan menurun. Sementara itu, rata-rata lifting minyak mentah Indonesia pada tahun lalu hanya mencapai 794 ribu barel, atau lebih rendah dari target APBN-P 2014 yang sebesar 818 ribu barel per hari. Hal ini disebabkan karena kapasitas produksi kilang-kilang minyak dalam negeri masih belum optimal. Namun demikian, berita yang menenangkan kita adalah tercapainya target lifting gas yang ditetapkan APBN-P 2014 yakni 1.224 ribu barel setara minyak per hari.</w:t>
      </w:r>
    </w:p>
    <w:p w:rsidR="00F965B9" w:rsidRPr="00725DA7" w:rsidRDefault="00F965B9" w:rsidP="00F965B9">
      <w:pPr>
        <w:tabs>
          <w:tab w:val="left" w:pos="0"/>
        </w:tabs>
        <w:spacing w:before="120" w:after="120" w:line="240" w:lineRule="auto"/>
        <w:ind w:left="567" w:firstLine="709"/>
        <w:jc w:val="both"/>
        <w:rPr>
          <w:rFonts w:ascii="Arial" w:hAnsi="Arial" w:cs="Arial"/>
          <w:sz w:val="24"/>
          <w:szCs w:val="24"/>
        </w:rPr>
      </w:pPr>
      <w:r w:rsidRPr="00725DA7">
        <w:rPr>
          <w:rFonts w:ascii="Arial" w:hAnsi="Arial" w:cs="Arial"/>
          <w:noProof/>
          <w:sz w:val="24"/>
          <w:szCs w:val="24"/>
        </w:rPr>
        <w:t xml:space="preserve">Berdasarkan kondisi perekonomian global dan faktor internal dan eksternal, </w:t>
      </w:r>
      <w:r w:rsidRPr="00725DA7">
        <w:rPr>
          <w:rFonts w:ascii="Arial" w:hAnsi="Arial" w:cs="Arial"/>
          <w:sz w:val="24"/>
          <w:szCs w:val="24"/>
        </w:rPr>
        <w:t>dan kondisi ekonomi makro sepanjang tahun 2014</w:t>
      </w:r>
      <w:r w:rsidR="00F67096">
        <w:rPr>
          <w:rFonts w:ascii="Arial" w:hAnsi="Arial" w:cs="Arial"/>
          <w:sz w:val="24"/>
          <w:szCs w:val="24"/>
        </w:rPr>
        <w:t>,</w:t>
      </w:r>
      <w:r w:rsidRPr="00725DA7">
        <w:rPr>
          <w:rFonts w:ascii="Arial" w:hAnsi="Arial" w:cs="Arial"/>
        </w:rPr>
        <w:t xml:space="preserve"> </w:t>
      </w:r>
      <w:r w:rsidRPr="00725DA7">
        <w:rPr>
          <w:rFonts w:ascii="Arial" w:hAnsi="Arial" w:cs="Arial"/>
          <w:noProof/>
          <w:sz w:val="24"/>
          <w:szCs w:val="24"/>
        </w:rPr>
        <w:t>maka t</w:t>
      </w:r>
      <w:r w:rsidRPr="00725DA7">
        <w:rPr>
          <w:rFonts w:ascii="Arial" w:hAnsi="Arial" w:cs="Arial"/>
          <w:sz w:val="24"/>
          <w:szCs w:val="24"/>
        </w:rPr>
        <w:t>arget dan capaian indikator makro penetapan APBN-P Tahun 2014 dan tahun 2015 sebagaimana tertera pada Tabel 2.1</w:t>
      </w:r>
    </w:p>
    <w:p w:rsidR="00F965B9" w:rsidRPr="00725DA7" w:rsidRDefault="00F965B9" w:rsidP="00F965B9">
      <w:pPr>
        <w:spacing w:before="120" w:after="0" w:line="240" w:lineRule="auto"/>
        <w:ind w:left="567"/>
        <w:jc w:val="center"/>
        <w:rPr>
          <w:rFonts w:ascii="Arial" w:hAnsi="Arial" w:cs="Arial"/>
          <w:b/>
          <w:sz w:val="24"/>
          <w:szCs w:val="24"/>
        </w:rPr>
      </w:pPr>
      <w:r>
        <w:rPr>
          <w:rFonts w:ascii="Arial" w:hAnsi="Arial" w:cs="Arial"/>
          <w:b/>
          <w:sz w:val="24"/>
          <w:szCs w:val="24"/>
        </w:rPr>
        <w:t>Tabel 2.1</w:t>
      </w:r>
    </w:p>
    <w:p w:rsidR="00F965B9" w:rsidRPr="00725DA7" w:rsidRDefault="00F965B9" w:rsidP="00F965B9">
      <w:pPr>
        <w:spacing w:after="0" w:line="240" w:lineRule="auto"/>
        <w:ind w:left="567"/>
        <w:jc w:val="center"/>
        <w:rPr>
          <w:rFonts w:ascii="Arial" w:hAnsi="Arial" w:cs="Arial"/>
          <w:b/>
          <w:sz w:val="24"/>
          <w:szCs w:val="24"/>
        </w:rPr>
      </w:pPr>
      <w:r w:rsidRPr="00725DA7">
        <w:rPr>
          <w:rFonts w:ascii="Arial" w:hAnsi="Arial" w:cs="Arial"/>
          <w:b/>
          <w:sz w:val="24"/>
          <w:szCs w:val="24"/>
        </w:rPr>
        <w:t xml:space="preserve">Target dan Capaian Indikator Makro Penetapan APBN-P tahun 2014 </w:t>
      </w:r>
      <w:r>
        <w:rPr>
          <w:rFonts w:ascii="Arial" w:hAnsi="Arial" w:cs="Arial"/>
          <w:b/>
          <w:sz w:val="24"/>
          <w:szCs w:val="24"/>
        </w:rPr>
        <w:t xml:space="preserve"> </w:t>
      </w:r>
      <w:r w:rsidRPr="00725DA7">
        <w:rPr>
          <w:rFonts w:ascii="Arial" w:hAnsi="Arial" w:cs="Arial"/>
          <w:b/>
          <w:sz w:val="24"/>
          <w:szCs w:val="24"/>
        </w:rPr>
        <w:t>dan target tahun 2015</w:t>
      </w:r>
    </w:p>
    <w:p w:rsidR="00F965B9" w:rsidRPr="00725DA7" w:rsidRDefault="00F965B9" w:rsidP="00F965B9">
      <w:pPr>
        <w:spacing w:after="0" w:line="240" w:lineRule="auto"/>
        <w:ind w:left="284" w:hanging="11"/>
        <w:jc w:val="both"/>
        <w:rPr>
          <w:rFonts w:ascii="Arial" w:hAnsi="Arial" w:cs="Arial"/>
          <w:b/>
          <w:sz w:val="24"/>
          <w:szCs w:val="24"/>
        </w:rPr>
      </w:pPr>
    </w:p>
    <w:tbl>
      <w:tblPr>
        <w:tblW w:w="8115" w:type="dxa"/>
        <w:tblInd w:w="817" w:type="dxa"/>
        <w:tblLook w:val="04A0"/>
      </w:tblPr>
      <w:tblGrid>
        <w:gridCol w:w="600"/>
        <w:gridCol w:w="3653"/>
        <w:gridCol w:w="1275"/>
        <w:gridCol w:w="1312"/>
        <w:gridCol w:w="1275"/>
      </w:tblGrid>
      <w:tr w:rsidR="00F965B9" w:rsidRPr="00725DA7" w:rsidTr="00EF251B">
        <w:trPr>
          <w:trHeight w:val="315"/>
        </w:trPr>
        <w:tc>
          <w:tcPr>
            <w:tcW w:w="60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F965B9" w:rsidRPr="00725DA7" w:rsidRDefault="00F965B9" w:rsidP="00EF251B">
            <w:pPr>
              <w:spacing w:after="0" w:line="240" w:lineRule="auto"/>
              <w:jc w:val="center"/>
              <w:rPr>
                <w:rFonts w:ascii="Arial" w:eastAsia="Times New Roman" w:hAnsi="Arial" w:cs="Arial"/>
                <w:b/>
                <w:bCs/>
                <w:lang w:eastAsia="id-ID"/>
              </w:rPr>
            </w:pPr>
            <w:r w:rsidRPr="00725DA7">
              <w:rPr>
                <w:rFonts w:ascii="Arial" w:eastAsia="Times New Roman" w:hAnsi="Arial" w:cs="Arial"/>
                <w:b/>
                <w:bCs/>
                <w:lang w:eastAsia="id-ID"/>
              </w:rPr>
              <w:t>No.</w:t>
            </w:r>
          </w:p>
        </w:tc>
        <w:tc>
          <w:tcPr>
            <w:tcW w:w="3653"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F965B9" w:rsidRPr="00725DA7" w:rsidRDefault="00F965B9" w:rsidP="00EF251B">
            <w:pPr>
              <w:spacing w:after="0" w:line="240" w:lineRule="auto"/>
              <w:jc w:val="center"/>
              <w:rPr>
                <w:rFonts w:ascii="Arial" w:eastAsia="Times New Roman" w:hAnsi="Arial" w:cs="Arial"/>
                <w:b/>
                <w:bCs/>
                <w:lang w:eastAsia="id-ID"/>
              </w:rPr>
            </w:pPr>
            <w:r w:rsidRPr="00725DA7">
              <w:rPr>
                <w:rFonts w:ascii="Arial" w:eastAsia="Times New Roman" w:hAnsi="Arial" w:cs="Arial"/>
                <w:b/>
                <w:bCs/>
                <w:lang w:eastAsia="id-ID"/>
              </w:rPr>
              <w:t>Indikator Makro</w:t>
            </w:r>
          </w:p>
        </w:tc>
        <w:tc>
          <w:tcPr>
            <w:tcW w:w="2587" w:type="dxa"/>
            <w:gridSpan w:val="2"/>
            <w:tcBorders>
              <w:top w:val="single" w:sz="8" w:space="0" w:color="auto"/>
              <w:left w:val="nil"/>
              <w:bottom w:val="single" w:sz="8" w:space="0" w:color="auto"/>
              <w:right w:val="single" w:sz="8" w:space="0" w:color="000000"/>
            </w:tcBorders>
            <w:shd w:val="clear" w:color="000000" w:fill="D9D9D9"/>
            <w:vAlign w:val="center"/>
            <w:hideMark/>
          </w:tcPr>
          <w:p w:rsidR="00F965B9" w:rsidRPr="00725DA7" w:rsidRDefault="00F965B9" w:rsidP="00EF251B">
            <w:pPr>
              <w:spacing w:after="0" w:line="240" w:lineRule="auto"/>
              <w:jc w:val="center"/>
              <w:rPr>
                <w:rFonts w:ascii="Arial" w:eastAsia="Times New Roman" w:hAnsi="Arial" w:cs="Arial"/>
                <w:b/>
                <w:bCs/>
                <w:lang w:eastAsia="id-ID"/>
              </w:rPr>
            </w:pPr>
            <w:r w:rsidRPr="00725DA7">
              <w:rPr>
                <w:rFonts w:ascii="Arial" w:eastAsia="Times New Roman" w:hAnsi="Arial" w:cs="Arial"/>
                <w:b/>
                <w:bCs/>
                <w:lang w:eastAsia="id-ID"/>
              </w:rPr>
              <w:t>2014</w:t>
            </w:r>
          </w:p>
        </w:tc>
        <w:tc>
          <w:tcPr>
            <w:tcW w:w="1275" w:type="dxa"/>
            <w:tcBorders>
              <w:top w:val="single" w:sz="8" w:space="0" w:color="auto"/>
              <w:left w:val="nil"/>
              <w:bottom w:val="single" w:sz="8" w:space="0" w:color="auto"/>
              <w:right w:val="single" w:sz="8" w:space="0" w:color="auto"/>
            </w:tcBorders>
            <w:shd w:val="clear" w:color="000000" w:fill="D9D9D9"/>
            <w:vAlign w:val="center"/>
            <w:hideMark/>
          </w:tcPr>
          <w:p w:rsidR="00F965B9" w:rsidRPr="00725DA7" w:rsidRDefault="00F965B9" w:rsidP="00EF251B">
            <w:pPr>
              <w:spacing w:after="0" w:line="240" w:lineRule="auto"/>
              <w:jc w:val="center"/>
              <w:rPr>
                <w:rFonts w:ascii="Arial" w:eastAsia="Times New Roman" w:hAnsi="Arial" w:cs="Arial"/>
                <w:b/>
                <w:bCs/>
                <w:lang w:eastAsia="id-ID"/>
              </w:rPr>
            </w:pPr>
            <w:r w:rsidRPr="00725DA7">
              <w:rPr>
                <w:rFonts w:ascii="Arial" w:eastAsia="Times New Roman" w:hAnsi="Arial" w:cs="Arial"/>
                <w:b/>
                <w:bCs/>
                <w:lang w:eastAsia="id-ID"/>
              </w:rPr>
              <w:t>2015</w:t>
            </w:r>
          </w:p>
        </w:tc>
      </w:tr>
      <w:tr w:rsidR="00F965B9" w:rsidRPr="00725DA7" w:rsidTr="00EF251B">
        <w:trPr>
          <w:trHeight w:val="315"/>
        </w:trPr>
        <w:tc>
          <w:tcPr>
            <w:tcW w:w="600" w:type="dxa"/>
            <w:vMerge/>
            <w:tcBorders>
              <w:top w:val="single" w:sz="8" w:space="0" w:color="auto"/>
              <w:left w:val="single" w:sz="8" w:space="0" w:color="auto"/>
              <w:bottom w:val="single" w:sz="8" w:space="0" w:color="000000"/>
              <w:right w:val="single" w:sz="8" w:space="0" w:color="auto"/>
            </w:tcBorders>
            <w:vAlign w:val="center"/>
            <w:hideMark/>
          </w:tcPr>
          <w:p w:rsidR="00F965B9" w:rsidRPr="00725DA7" w:rsidRDefault="00F965B9" w:rsidP="00EF251B">
            <w:pPr>
              <w:spacing w:after="0" w:line="240" w:lineRule="auto"/>
              <w:jc w:val="center"/>
              <w:rPr>
                <w:rFonts w:ascii="Arial" w:eastAsia="Times New Roman" w:hAnsi="Arial" w:cs="Arial"/>
                <w:b/>
                <w:bCs/>
                <w:lang w:eastAsia="id-ID"/>
              </w:rPr>
            </w:pPr>
          </w:p>
        </w:tc>
        <w:tc>
          <w:tcPr>
            <w:tcW w:w="3653" w:type="dxa"/>
            <w:vMerge/>
            <w:tcBorders>
              <w:top w:val="single" w:sz="8" w:space="0" w:color="auto"/>
              <w:left w:val="single" w:sz="8" w:space="0" w:color="auto"/>
              <w:bottom w:val="single" w:sz="8" w:space="0" w:color="000000"/>
              <w:right w:val="single" w:sz="8" w:space="0" w:color="auto"/>
            </w:tcBorders>
            <w:vAlign w:val="center"/>
            <w:hideMark/>
          </w:tcPr>
          <w:p w:rsidR="00F965B9" w:rsidRPr="00725DA7" w:rsidRDefault="00F965B9" w:rsidP="00EF251B">
            <w:pPr>
              <w:spacing w:after="0" w:line="240" w:lineRule="auto"/>
              <w:jc w:val="center"/>
              <w:rPr>
                <w:rFonts w:ascii="Arial" w:eastAsia="Times New Roman" w:hAnsi="Arial" w:cs="Arial"/>
                <w:b/>
                <w:bCs/>
                <w:lang w:eastAsia="id-ID"/>
              </w:rPr>
            </w:pPr>
          </w:p>
        </w:tc>
        <w:tc>
          <w:tcPr>
            <w:tcW w:w="1275" w:type="dxa"/>
            <w:tcBorders>
              <w:top w:val="nil"/>
              <w:left w:val="nil"/>
              <w:bottom w:val="single" w:sz="8" w:space="0" w:color="auto"/>
              <w:right w:val="single" w:sz="8" w:space="0" w:color="auto"/>
            </w:tcBorders>
            <w:shd w:val="clear" w:color="000000" w:fill="D9D9D9"/>
            <w:vAlign w:val="center"/>
            <w:hideMark/>
          </w:tcPr>
          <w:p w:rsidR="00F965B9" w:rsidRPr="00725DA7" w:rsidRDefault="00F965B9" w:rsidP="00EF251B">
            <w:pPr>
              <w:spacing w:after="0" w:line="240" w:lineRule="auto"/>
              <w:jc w:val="center"/>
              <w:rPr>
                <w:rFonts w:ascii="Arial" w:eastAsia="Times New Roman" w:hAnsi="Arial" w:cs="Arial"/>
                <w:b/>
                <w:bCs/>
                <w:lang w:eastAsia="id-ID"/>
              </w:rPr>
            </w:pPr>
            <w:r w:rsidRPr="00725DA7">
              <w:rPr>
                <w:rFonts w:ascii="Arial" w:eastAsia="Times New Roman" w:hAnsi="Arial" w:cs="Arial"/>
                <w:b/>
                <w:bCs/>
                <w:lang w:eastAsia="id-ID"/>
              </w:rPr>
              <w:t>Target</w:t>
            </w:r>
          </w:p>
        </w:tc>
        <w:tc>
          <w:tcPr>
            <w:tcW w:w="1312" w:type="dxa"/>
            <w:tcBorders>
              <w:top w:val="nil"/>
              <w:left w:val="nil"/>
              <w:bottom w:val="single" w:sz="8" w:space="0" w:color="auto"/>
              <w:right w:val="single" w:sz="8" w:space="0" w:color="auto"/>
            </w:tcBorders>
            <w:shd w:val="clear" w:color="000000" w:fill="D9D9D9"/>
            <w:vAlign w:val="center"/>
            <w:hideMark/>
          </w:tcPr>
          <w:p w:rsidR="00F965B9" w:rsidRPr="00725DA7" w:rsidRDefault="00F965B9" w:rsidP="00EF251B">
            <w:pPr>
              <w:spacing w:after="0" w:line="240" w:lineRule="auto"/>
              <w:jc w:val="center"/>
              <w:rPr>
                <w:rFonts w:ascii="Arial" w:eastAsia="Times New Roman" w:hAnsi="Arial" w:cs="Arial"/>
                <w:b/>
                <w:bCs/>
                <w:lang w:eastAsia="id-ID"/>
              </w:rPr>
            </w:pPr>
            <w:r w:rsidRPr="00725DA7">
              <w:rPr>
                <w:rFonts w:ascii="Arial" w:eastAsia="Times New Roman" w:hAnsi="Arial" w:cs="Arial"/>
                <w:b/>
                <w:bCs/>
                <w:lang w:eastAsia="id-ID"/>
              </w:rPr>
              <w:t>Realisasi</w:t>
            </w:r>
          </w:p>
        </w:tc>
        <w:tc>
          <w:tcPr>
            <w:tcW w:w="1275" w:type="dxa"/>
            <w:tcBorders>
              <w:top w:val="nil"/>
              <w:left w:val="nil"/>
              <w:bottom w:val="single" w:sz="8" w:space="0" w:color="auto"/>
              <w:right w:val="single" w:sz="8" w:space="0" w:color="auto"/>
            </w:tcBorders>
            <w:shd w:val="clear" w:color="000000" w:fill="D9D9D9"/>
            <w:vAlign w:val="center"/>
            <w:hideMark/>
          </w:tcPr>
          <w:p w:rsidR="00F965B9" w:rsidRPr="00725DA7" w:rsidRDefault="00F965B9" w:rsidP="00EF251B">
            <w:pPr>
              <w:spacing w:after="0" w:line="240" w:lineRule="auto"/>
              <w:jc w:val="center"/>
              <w:rPr>
                <w:rFonts w:ascii="Arial" w:eastAsia="Times New Roman" w:hAnsi="Arial" w:cs="Arial"/>
                <w:b/>
                <w:bCs/>
                <w:lang w:eastAsia="id-ID"/>
              </w:rPr>
            </w:pPr>
            <w:r w:rsidRPr="00725DA7">
              <w:rPr>
                <w:rFonts w:ascii="Arial" w:eastAsia="Times New Roman" w:hAnsi="Arial" w:cs="Arial"/>
                <w:b/>
                <w:bCs/>
                <w:lang w:eastAsia="id-ID"/>
              </w:rPr>
              <w:t>Target</w:t>
            </w:r>
          </w:p>
        </w:tc>
      </w:tr>
      <w:tr w:rsidR="00F965B9" w:rsidRPr="00725DA7" w:rsidTr="00EF251B">
        <w:trPr>
          <w:trHeight w:val="359"/>
        </w:trPr>
        <w:tc>
          <w:tcPr>
            <w:tcW w:w="600" w:type="dxa"/>
            <w:tcBorders>
              <w:top w:val="nil"/>
              <w:left w:val="single" w:sz="8" w:space="0" w:color="auto"/>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center"/>
              <w:rPr>
                <w:rFonts w:ascii="Arial" w:eastAsia="Times New Roman" w:hAnsi="Arial" w:cs="Arial"/>
                <w:sz w:val="20"/>
                <w:szCs w:val="20"/>
                <w:lang w:eastAsia="id-ID"/>
              </w:rPr>
            </w:pPr>
            <w:r w:rsidRPr="00725DA7">
              <w:rPr>
                <w:rFonts w:ascii="Arial" w:eastAsia="Times New Roman" w:hAnsi="Arial" w:cs="Arial"/>
                <w:sz w:val="20"/>
                <w:szCs w:val="20"/>
                <w:lang w:eastAsia="id-ID"/>
              </w:rPr>
              <w:t>1.</w:t>
            </w:r>
          </w:p>
        </w:tc>
        <w:tc>
          <w:tcPr>
            <w:tcW w:w="3653"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rPr>
                <w:rFonts w:ascii="Arial" w:eastAsia="Times New Roman" w:hAnsi="Arial" w:cs="Arial"/>
                <w:sz w:val="20"/>
                <w:szCs w:val="20"/>
                <w:lang w:eastAsia="id-ID"/>
              </w:rPr>
            </w:pPr>
            <w:r w:rsidRPr="00725DA7">
              <w:rPr>
                <w:rFonts w:ascii="Arial" w:eastAsia="Times New Roman" w:hAnsi="Arial" w:cs="Arial"/>
                <w:sz w:val="20"/>
                <w:szCs w:val="20"/>
                <w:lang w:eastAsia="id-ID"/>
              </w:rPr>
              <w:t>Pertumbuhan Ekonomi (%)</w:t>
            </w:r>
          </w:p>
        </w:tc>
        <w:tc>
          <w:tcPr>
            <w:tcW w:w="1275"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20"/>
                <w:szCs w:val="20"/>
                <w:lang w:eastAsia="id-ID"/>
              </w:rPr>
            </w:pPr>
            <w:r w:rsidRPr="00725DA7">
              <w:rPr>
                <w:rFonts w:ascii="Arial" w:eastAsia="Times New Roman" w:hAnsi="Arial" w:cs="Arial"/>
                <w:sz w:val="20"/>
                <w:szCs w:val="20"/>
                <w:lang w:eastAsia="id-ID"/>
              </w:rPr>
              <w:t>5,5</w:t>
            </w:r>
          </w:p>
        </w:tc>
        <w:tc>
          <w:tcPr>
            <w:tcW w:w="1312"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20"/>
                <w:szCs w:val="20"/>
                <w:lang w:eastAsia="id-ID"/>
              </w:rPr>
            </w:pPr>
            <w:r w:rsidRPr="00725DA7">
              <w:rPr>
                <w:rFonts w:ascii="Arial" w:eastAsia="Times New Roman" w:hAnsi="Arial" w:cs="Arial"/>
                <w:sz w:val="20"/>
                <w:szCs w:val="20"/>
                <w:lang w:eastAsia="id-ID"/>
              </w:rPr>
              <w:t>5,1</w:t>
            </w:r>
          </w:p>
        </w:tc>
        <w:tc>
          <w:tcPr>
            <w:tcW w:w="1275"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20"/>
                <w:szCs w:val="20"/>
                <w:lang w:eastAsia="id-ID"/>
              </w:rPr>
            </w:pPr>
            <w:r w:rsidRPr="00725DA7">
              <w:rPr>
                <w:rFonts w:ascii="Arial" w:eastAsia="Times New Roman" w:hAnsi="Arial" w:cs="Arial"/>
                <w:sz w:val="20"/>
                <w:szCs w:val="20"/>
                <w:lang w:eastAsia="id-ID"/>
              </w:rPr>
              <w:t>5,8</w:t>
            </w:r>
          </w:p>
        </w:tc>
      </w:tr>
      <w:tr w:rsidR="00F965B9" w:rsidRPr="00725DA7" w:rsidTr="00EF251B">
        <w:trPr>
          <w:trHeight w:val="315"/>
        </w:trPr>
        <w:tc>
          <w:tcPr>
            <w:tcW w:w="600" w:type="dxa"/>
            <w:tcBorders>
              <w:top w:val="nil"/>
              <w:left w:val="single" w:sz="8" w:space="0" w:color="auto"/>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center"/>
              <w:rPr>
                <w:rFonts w:ascii="Arial" w:eastAsia="Times New Roman" w:hAnsi="Arial" w:cs="Arial"/>
                <w:sz w:val="20"/>
                <w:szCs w:val="20"/>
                <w:lang w:eastAsia="id-ID"/>
              </w:rPr>
            </w:pPr>
            <w:r w:rsidRPr="00725DA7">
              <w:rPr>
                <w:rFonts w:ascii="Arial" w:eastAsia="Times New Roman" w:hAnsi="Arial" w:cs="Arial"/>
                <w:sz w:val="20"/>
                <w:szCs w:val="20"/>
                <w:lang w:eastAsia="id-ID"/>
              </w:rPr>
              <w:t>2.</w:t>
            </w:r>
          </w:p>
        </w:tc>
        <w:tc>
          <w:tcPr>
            <w:tcW w:w="3653"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rPr>
                <w:rFonts w:ascii="Arial" w:eastAsia="Times New Roman" w:hAnsi="Arial" w:cs="Arial"/>
                <w:sz w:val="20"/>
                <w:szCs w:val="20"/>
                <w:lang w:eastAsia="id-ID"/>
              </w:rPr>
            </w:pPr>
            <w:r w:rsidRPr="00725DA7">
              <w:rPr>
                <w:rFonts w:ascii="Arial" w:eastAsia="Times New Roman" w:hAnsi="Arial" w:cs="Arial"/>
                <w:sz w:val="20"/>
                <w:szCs w:val="20"/>
                <w:lang w:eastAsia="id-ID"/>
              </w:rPr>
              <w:t>Inflasi (%)</w:t>
            </w:r>
          </w:p>
        </w:tc>
        <w:tc>
          <w:tcPr>
            <w:tcW w:w="1275"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20"/>
                <w:szCs w:val="20"/>
                <w:lang w:eastAsia="id-ID"/>
              </w:rPr>
            </w:pPr>
            <w:r w:rsidRPr="00725DA7">
              <w:rPr>
                <w:rFonts w:ascii="Arial" w:eastAsia="Times New Roman" w:hAnsi="Arial" w:cs="Arial"/>
                <w:sz w:val="20"/>
                <w:szCs w:val="20"/>
                <w:lang w:eastAsia="id-ID"/>
              </w:rPr>
              <w:t>5,3</w:t>
            </w:r>
          </w:p>
        </w:tc>
        <w:tc>
          <w:tcPr>
            <w:tcW w:w="1312"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20"/>
                <w:szCs w:val="20"/>
                <w:lang w:eastAsia="id-ID"/>
              </w:rPr>
            </w:pPr>
            <w:r w:rsidRPr="00725DA7">
              <w:rPr>
                <w:rFonts w:ascii="Arial" w:eastAsia="Times New Roman" w:hAnsi="Arial" w:cs="Arial"/>
                <w:sz w:val="20"/>
                <w:szCs w:val="20"/>
                <w:lang w:eastAsia="id-ID"/>
              </w:rPr>
              <w:t>8,36</w:t>
            </w:r>
          </w:p>
        </w:tc>
        <w:tc>
          <w:tcPr>
            <w:tcW w:w="1275"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20"/>
                <w:szCs w:val="20"/>
                <w:lang w:eastAsia="id-ID"/>
              </w:rPr>
            </w:pPr>
            <w:r w:rsidRPr="00725DA7">
              <w:rPr>
                <w:rFonts w:ascii="Arial" w:eastAsia="Times New Roman" w:hAnsi="Arial" w:cs="Arial"/>
                <w:sz w:val="20"/>
                <w:szCs w:val="20"/>
                <w:lang w:eastAsia="id-ID"/>
              </w:rPr>
              <w:t>5</w:t>
            </w:r>
          </w:p>
        </w:tc>
      </w:tr>
      <w:tr w:rsidR="00F965B9" w:rsidRPr="00725DA7" w:rsidTr="00EF251B">
        <w:trPr>
          <w:trHeight w:val="315"/>
        </w:trPr>
        <w:tc>
          <w:tcPr>
            <w:tcW w:w="600" w:type="dxa"/>
            <w:tcBorders>
              <w:top w:val="nil"/>
              <w:left w:val="single" w:sz="8" w:space="0" w:color="auto"/>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center"/>
              <w:rPr>
                <w:rFonts w:ascii="Arial" w:eastAsia="Times New Roman" w:hAnsi="Arial" w:cs="Arial"/>
                <w:sz w:val="20"/>
                <w:szCs w:val="20"/>
                <w:lang w:eastAsia="id-ID"/>
              </w:rPr>
            </w:pPr>
            <w:r w:rsidRPr="00725DA7">
              <w:rPr>
                <w:rFonts w:ascii="Arial" w:eastAsia="Times New Roman" w:hAnsi="Arial" w:cs="Arial"/>
                <w:sz w:val="20"/>
                <w:szCs w:val="20"/>
                <w:lang w:eastAsia="id-ID"/>
              </w:rPr>
              <w:t>3.</w:t>
            </w:r>
          </w:p>
        </w:tc>
        <w:tc>
          <w:tcPr>
            <w:tcW w:w="3653"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rPr>
                <w:rFonts w:ascii="Arial" w:eastAsia="Times New Roman" w:hAnsi="Arial" w:cs="Arial"/>
                <w:sz w:val="20"/>
                <w:szCs w:val="20"/>
                <w:lang w:eastAsia="id-ID"/>
              </w:rPr>
            </w:pPr>
            <w:r w:rsidRPr="00725DA7">
              <w:rPr>
                <w:rFonts w:ascii="Arial" w:eastAsia="Times New Roman" w:hAnsi="Arial" w:cs="Arial"/>
                <w:sz w:val="20"/>
                <w:szCs w:val="20"/>
                <w:lang w:eastAsia="id-ID"/>
              </w:rPr>
              <w:t>Kurs (Rp/USD)</w:t>
            </w:r>
          </w:p>
        </w:tc>
        <w:tc>
          <w:tcPr>
            <w:tcW w:w="1275"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20"/>
                <w:szCs w:val="20"/>
                <w:lang w:eastAsia="id-ID"/>
              </w:rPr>
            </w:pPr>
            <w:r w:rsidRPr="00725DA7">
              <w:rPr>
                <w:rFonts w:ascii="Arial" w:eastAsia="Times New Roman" w:hAnsi="Arial" w:cs="Arial"/>
                <w:sz w:val="20"/>
                <w:szCs w:val="20"/>
                <w:lang w:eastAsia="id-ID"/>
              </w:rPr>
              <w:t>11.600</w:t>
            </w:r>
          </w:p>
        </w:tc>
        <w:tc>
          <w:tcPr>
            <w:tcW w:w="1312"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20"/>
                <w:szCs w:val="20"/>
                <w:lang w:eastAsia="id-ID"/>
              </w:rPr>
            </w:pPr>
            <w:r w:rsidRPr="00725DA7">
              <w:rPr>
                <w:rFonts w:ascii="Arial" w:eastAsia="Times New Roman" w:hAnsi="Arial" w:cs="Arial"/>
                <w:sz w:val="20"/>
                <w:szCs w:val="20"/>
                <w:lang w:eastAsia="id-ID"/>
              </w:rPr>
              <w:t>11.878</w:t>
            </w:r>
          </w:p>
        </w:tc>
        <w:tc>
          <w:tcPr>
            <w:tcW w:w="1275"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20"/>
                <w:szCs w:val="20"/>
                <w:lang w:eastAsia="id-ID"/>
              </w:rPr>
            </w:pPr>
            <w:r w:rsidRPr="00725DA7">
              <w:rPr>
                <w:rFonts w:ascii="Arial" w:eastAsia="Times New Roman" w:hAnsi="Arial" w:cs="Arial"/>
                <w:sz w:val="20"/>
                <w:szCs w:val="20"/>
                <w:lang w:eastAsia="id-ID"/>
              </w:rPr>
              <w:t>12.200</w:t>
            </w:r>
          </w:p>
        </w:tc>
      </w:tr>
      <w:tr w:rsidR="00F965B9" w:rsidRPr="00725DA7" w:rsidTr="00EF251B">
        <w:trPr>
          <w:trHeight w:val="315"/>
        </w:trPr>
        <w:tc>
          <w:tcPr>
            <w:tcW w:w="600" w:type="dxa"/>
            <w:tcBorders>
              <w:top w:val="nil"/>
              <w:left w:val="single" w:sz="8" w:space="0" w:color="auto"/>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center"/>
              <w:rPr>
                <w:rFonts w:ascii="Arial" w:eastAsia="Times New Roman" w:hAnsi="Arial" w:cs="Arial"/>
                <w:sz w:val="20"/>
                <w:szCs w:val="20"/>
                <w:lang w:eastAsia="id-ID"/>
              </w:rPr>
            </w:pPr>
            <w:r w:rsidRPr="00725DA7">
              <w:rPr>
                <w:rFonts w:ascii="Arial" w:eastAsia="Times New Roman" w:hAnsi="Arial" w:cs="Arial"/>
                <w:sz w:val="20"/>
                <w:szCs w:val="20"/>
                <w:lang w:eastAsia="id-ID"/>
              </w:rPr>
              <w:t>4.</w:t>
            </w:r>
          </w:p>
        </w:tc>
        <w:tc>
          <w:tcPr>
            <w:tcW w:w="3653"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rPr>
                <w:rFonts w:ascii="Arial" w:eastAsia="Times New Roman" w:hAnsi="Arial" w:cs="Arial"/>
                <w:sz w:val="20"/>
                <w:szCs w:val="20"/>
                <w:lang w:eastAsia="id-ID"/>
              </w:rPr>
            </w:pPr>
            <w:r w:rsidRPr="00725DA7">
              <w:rPr>
                <w:rFonts w:ascii="Arial" w:eastAsia="Times New Roman" w:hAnsi="Arial" w:cs="Arial"/>
                <w:sz w:val="20"/>
                <w:szCs w:val="20"/>
                <w:lang w:eastAsia="id-ID"/>
              </w:rPr>
              <w:t>SPN 3 Bulan (%)</w:t>
            </w:r>
          </w:p>
        </w:tc>
        <w:tc>
          <w:tcPr>
            <w:tcW w:w="1275"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20"/>
                <w:szCs w:val="20"/>
                <w:lang w:eastAsia="id-ID"/>
              </w:rPr>
            </w:pPr>
            <w:r w:rsidRPr="00725DA7">
              <w:rPr>
                <w:rFonts w:ascii="Arial" w:eastAsia="Times New Roman" w:hAnsi="Arial" w:cs="Arial"/>
                <w:sz w:val="20"/>
                <w:szCs w:val="20"/>
                <w:lang w:eastAsia="id-ID"/>
              </w:rPr>
              <w:t>6</w:t>
            </w:r>
          </w:p>
        </w:tc>
        <w:tc>
          <w:tcPr>
            <w:tcW w:w="1312"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20"/>
                <w:szCs w:val="20"/>
                <w:lang w:eastAsia="id-ID"/>
              </w:rPr>
            </w:pPr>
            <w:r w:rsidRPr="00725DA7">
              <w:rPr>
                <w:rFonts w:ascii="Arial" w:eastAsia="Times New Roman" w:hAnsi="Arial" w:cs="Arial"/>
                <w:sz w:val="20"/>
                <w:szCs w:val="20"/>
                <w:lang w:eastAsia="id-ID"/>
              </w:rPr>
              <w:t>5,8</w:t>
            </w:r>
          </w:p>
        </w:tc>
        <w:tc>
          <w:tcPr>
            <w:tcW w:w="1275"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20"/>
                <w:szCs w:val="20"/>
                <w:lang w:eastAsia="id-ID"/>
              </w:rPr>
            </w:pPr>
            <w:r w:rsidRPr="00725DA7">
              <w:rPr>
                <w:rFonts w:ascii="Arial" w:eastAsia="Times New Roman" w:hAnsi="Arial" w:cs="Arial"/>
                <w:sz w:val="20"/>
                <w:szCs w:val="20"/>
                <w:lang w:eastAsia="id-ID"/>
              </w:rPr>
              <w:t>6,2</w:t>
            </w:r>
          </w:p>
        </w:tc>
      </w:tr>
      <w:tr w:rsidR="00F965B9" w:rsidRPr="00725DA7" w:rsidTr="00EF251B">
        <w:trPr>
          <w:trHeight w:val="225"/>
        </w:trPr>
        <w:tc>
          <w:tcPr>
            <w:tcW w:w="600" w:type="dxa"/>
            <w:tcBorders>
              <w:top w:val="nil"/>
              <w:left w:val="single" w:sz="8" w:space="0" w:color="auto"/>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center"/>
              <w:rPr>
                <w:rFonts w:ascii="Arial" w:eastAsia="Times New Roman" w:hAnsi="Arial" w:cs="Arial"/>
                <w:sz w:val="20"/>
                <w:szCs w:val="20"/>
                <w:lang w:eastAsia="id-ID"/>
              </w:rPr>
            </w:pPr>
            <w:r w:rsidRPr="00725DA7">
              <w:rPr>
                <w:rFonts w:ascii="Arial" w:eastAsia="Times New Roman" w:hAnsi="Arial" w:cs="Arial"/>
                <w:sz w:val="20"/>
                <w:szCs w:val="20"/>
                <w:lang w:eastAsia="id-ID"/>
              </w:rPr>
              <w:t>5.</w:t>
            </w:r>
          </w:p>
        </w:tc>
        <w:tc>
          <w:tcPr>
            <w:tcW w:w="3653"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rPr>
                <w:rFonts w:ascii="Arial" w:eastAsia="Times New Roman" w:hAnsi="Arial" w:cs="Arial"/>
                <w:sz w:val="20"/>
                <w:szCs w:val="20"/>
                <w:lang w:eastAsia="id-ID"/>
              </w:rPr>
            </w:pPr>
            <w:r w:rsidRPr="00725DA7">
              <w:rPr>
                <w:rFonts w:ascii="Arial" w:eastAsia="Times New Roman" w:hAnsi="Arial" w:cs="Arial"/>
                <w:sz w:val="20"/>
                <w:szCs w:val="20"/>
                <w:lang w:eastAsia="id-ID"/>
              </w:rPr>
              <w:t>Harga Minyak (USD/barel)</w:t>
            </w:r>
          </w:p>
        </w:tc>
        <w:tc>
          <w:tcPr>
            <w:tcW w:w="1275"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20"/>
                <w:szCs w:val="20"/>
                <w:lang w:eastAsia="id-ID"/>
              </w:rPr>
            </w:pPr>
            <w:r w:rsidRPr="00725DA7">
              <w:rPr>
                <w:rFonts w:ascii="Arial" w:eastAsia="Times New Roman" w:hAnsi="Arial" w:cs="Arial"/>
                <w:sz w:val="20"/>
                <w:szCs w:val="20"/>
                <w:lang w:eastAsia="id-ID"/>
              </w:rPr>
              <w:t>105</w:t>
            </w:r>
          </w:p>
        </w:tc>
        <w:tc>
          <w:tcPr>
            <w:tcW w:w="1312"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20"/>
                <w:szCs w:val="20"/>
                <w:lang w:eastAsia="id-ID"/>
              </w:rPr>
            </w:pPr>
            <w:r w:rsidRPr="00725DA7">
              <w:rPr>
                <w:rFonts w:ascii="Arial" w:eastAsia="Times New Roman" w:hAnsi="Arial" w:cs="Arial"/>
                <w:sz w:val="20"/>
                <w:szCs w:val="20"/>
                <w:lang w:eastAsia="id-ID"/>
              </w:rPr>
              <w:t>97</w:t>
            </w:r>
          </w:p>
        </w:tc>
        <w:tc>
          <w:tcPr>
            <w:tcW w:w="1275"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20"/>
                <w:szCs w:val="20"/>
                <w:lang w:eastAsia="id-ID"/>
              </w:rPr>
            </w:pPr>
            <w:r w:rsidRPr="00725DA7">
              <w:rPr>
                <w:rFonts w:ascii="Arial" w:eastAsia="Times New Roman" w:hAnsi="Arial" w:cs="Arial"/>
                <w:sz w:val="20"/>
                <w:szCs w:val="20"/>
                <w:lang w:eastAsia="id-ID"/>
              </w:rPr>
              <w:t>70</w:t>
            </w:r>
          </w:p>
        </w:tc>
      </w:tr>
      <w:tr w:rsidR="00F965B9" w:rsidRPr="00725DA7" w:rsidTr="00EF251B">
        <w:trPr>
          <w:trHeight w:val="525"/>
        </w:trPr>
        <w:tc>
          <w:tcPr>
            <w:tcW w:w="600" w:type="dxa"/>
            <w:tcBorders>
              <w:top w:val="nil"/>
              <w:left w:val="single" w:sz="8" w:space="0" w:color="auto"/>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center"/>
              <w:rPr>
                <w:rFonts w:ascii="Arial" w:eastAsia="Times New Roman" w:hAnsi="Arial" w:cs="Arial"/>
                <w:sz w:val="20"/>
                <w:szCs w:val="20"/>
                <w:lang w:eastAsia="id-ID"/>
              </w:rPr>
            </w:pPr>
            <w:r w:rsidRPr="00725DA7">
              <w:rPr>
                <w:rFonts w:ascii="Arial" w:eastAsia="Times New Roman" w:hAnsi="Arial" w:cs="Arial"/>
                <w:sz w:val="20"/>
                <w:szCs w:val="20"/>
                <w:lang w:eastAsia="id-ID"/>
              </w:rPr>
              <w:t>6.</w:t>
            </w:r>
          </w:p>
        </w:tc>
        <w:tc>
          <w:tcPr>
            <w:tcW w:w="3653"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rPr>
                <w:rFonts w:ascii="Arial" w:eastAsia="Times New Roman" w:hAnsi="Arial" w:cs="Arial"/>
                <w:sz w:val="20"/>
                <w:szCs w:val="20"/>
                <w:lang w:eastAsia="id-ID"/>
              </w:rPr>
            </w:pPr>
            <w:r w:rsidRPr="00725DA7">
              <w:rPr>
                <w:rFonts w:ascii="Arial" w:eastAsia="Times New Roman" w:hAnsi="Arial" w:cs="Arial"/>
                <w:sz w:val="20"/>
                <w:szCs w:val="20"/>
                <w:lang w:eastAsia="id-ID"/>
              </w:rPr>
              <w:t>Lifting Minyak (ribu barel/hari)</w:t>
            </w:r>
          </w:p>
        </w:tc>
        <w:tc>
          <w:tcPr>
            <w:tcW w:w="1275"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20"/>
                <w:szCs w:val="20"/>
                <w:lang w:eastAsia="id-ID"/>
              </w:rPr>
            </w:pPr>
            <w:r w:rsidRPr="00725DA7">
              <w:rPr>
                <w:rFonts w:ascii="Arial" w:eastAsia="Times New Roman" w:hAnsi="Arial" w:cs="Arial"/>
                <w:sz w:val="20"/>
                <w:szCs w:val="20"/>
                <w:lang w:eastAsia="id-ID"/>
              </w:rPr>
              <w:t>818</w:t>
            </w:r>
          </w:p>
        </w:tc>
        <w:tc>
          <w:tcPr>
            <w:tcW w:w="1312"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20"/>
                <w:szCs w:val="20"/>
                <w:lang w:eastAsia="id-ID"/>
              </w:rPr>
            </w:pPr>
            <w:r w:rsidRPr="00725DA7">
              <w:rPr>
                <w:rFonts w:ascii="Arial" w:eastAsia="Times New Roman" w:hAnsi="Arial" w:cs="Arial"/>
                <w:sz w:val="20"/>
                <w:szCs w:val="20"/>
                <w:lang w:eastAsia="id-ID"/>
              </w:rPr>
              <w:t>794</w:t>
            </w:r>
          </w:p>
        </w:tc>
        <w:tc>
          <w:tcPr>
            <w:tcW w:w="1275"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20"/>
                <w:szCs w:val="20"/>
                <w:lang w:eastAsia="id-ID"/>
              </w:rPr>
            </w:pPr>
            <w:r w:rsidRPr="00725DA7">
              <w:rPr>
                <w:rFonts w:ascii="Arial" w:eastAsia="Times New Roman" w:hAnsi="Arial" w:cs="Arial"/>
                <w:sz w:val="20"/>
                <w:szCs w:val="20"/>
                <w:lang w:eastAsia="id-ID"/>
              </w:rPr>
              <w:t>849</w:t>
            </w:r>
          </w:p>
        </w:tc>
      </w:tr>
      <w:tr w:rsidR="00F965B9" w:rsidRPr="00725DA7" w:rsidTr="00EF251B">
        <w:trPr>
          <w:trHeight w:val="269"/>
        </w:trPr>
        <w:tc>
          <w:tcPr>
            <w:tcW w:w="600" w:type="dxa"/>
            <w:tcBorders>
              <w:top w:val="nil"/>
              <w:left w:val="single" w:sz="8" w:space="0" w:color="auto"/>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center"/>
              <w:rPr>
                <w:rFonts w:ascii="Arial" w:eastAsia="Times New Roman" w:hAnsi="Arial" w:cs="Arial"/>
                <w:sz w:val="20"/>
                <w:szCs w:val="20"/>
                <w:lang w:eastAsia="id-ID"/>
              </w:rPr>
            </w:pPr>
            <w:r w:rsidRPr="00725DA7">
              <w:rPr>
                <w:rFonts w:ascii="Arial" w:eastAsia="Times New Roman" w:hAnsi="Arial" w:cs="Arial"/>
                <w:sz w:val="20"/>
                <w:szCs w:val="20"/>
                <w:lang w:eastAsia="id-ID"/>
              </w:rPr>
              <w:t>7.</w:t>
            </w:r>
          </w:p>
        </w:tc>
        <w:tc>
          <w:tcPr>
            <w:tcW w:w="3653"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rPr>
                <w:rFonts w:ascii="Arial" w:eastAsia="Times New Roman" w:hAnsi="Arial" w:cs="Arial"/>
                <w:sz w:val="20"/>
                <w:szCs w:val="20"/>
                <w:lang w:eastAsia="id-ID"/>
              </w:rPr>
            </w:pPr>
            <w:r w:rsidRPr="00725DA7">
              <w:rPr>
                <w:rFonts w:ascii="Arial" w:eastAsia="Times New Roman" w:hAnsi="Arial" w:cs="Arial"/>
                <w:sz w:val="20"/>
                <w:szCs w:val="20"/>
                <w:lang w:eastAsia="id-ID"/>
              </w:rPr>
              <w:t>Lifting Gas (ribu barel/setara minyak per hari)</w:t>
            </w:r>
          </w:p>
        </w:tc>
        <w:tc>
          <w:tcPr>
            <w:tcW w:w="1275"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20"/>
                <w:szCs w:val="20"/>
                <w:lang w:eastAsia="id-ID"/>
              </w:rPr>
            </w:pPr>
            <w:r w:rsidRPr="00725DA7">
              <w:rPr>
                <w:rFonts w:ascii="Arial" w:eastAsia="Times New Roman" w:hAnsi="Arial" w:cs="Arial"/>
                <w:sz w:val="20"/>
                <w:szCs w:val="20"/>
                <w:lang w:eastAsia="id-ID"/>
              </w:rPr>
              <w:t>1.224</w:t>
            </w:r>
          </w:p>
        </w:tc>
        <w:tc>
          <w:tcPr>
            <w:tcW w:w="1312"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20"/>
                <w:szCs w:val="20"/>
                <w:lang w:eastAsia="id-ID"/>
              </w:rPr>
            </w:pPr>
            <w:r w:rsidRPr="00725DA7">
              <w:rPr>
                <w:rFonts w:ascii="Arial" w:eastAsia="Times New Roman" w:hAnsi="Arial" w:cs="Arial"/>
                <w:sz w:val="20"/>
                <w:szCs w:val="20"/>
                <w:lang w:eastAsia="id-ID"/>
              </w:rPr>
              <w:t>1.224</w:t>
            </w:r>
          </w:p>
        </w:tc>
        <w:tc>
          <w:tcPr>
            <w:tcW w:w="1275"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20"/>
                <w:szCs w:val="20"/>
                <w:lang w:eastAsia="id-ID"/>
              </w:rPr>
            </w:pPr>
            <w:r w:rsidRPr="00725DA7">
              <w:rPr>
                <w:rFonts w:ascii="Arial" w:eastAsia="Times New Roman" w:hAnsi="Arial" w:cs="Arial"/>
                <w:sz w:val="20"/>
                <w:szCs w:val="20"/>
                <w:lang w:eastAsia="id-ID"/>
              </w:rPr>
              <w:t>1.177</w:t>
            </w:r>
          </w:p>
        </w:tc>
      </w:tr>
    </w:tbl>
    <w:p w:rsidR="00F965B9" w:rsidRPr="00725DA7" w:rsidRDefault="00F965B9" w:rsidP="00F965B9">
      <w:pPr>
        <w:spacing w:after="120" w:line="240" w:lineRule="auto"/>
        <w:ind w:left="686"/>
        <w:jc w:val="both"/>
        <w:rPr>
          <w:rFonts w:ascii="Arial" w:hAnsi="Arial" w:cs="Arial"/>
          <w:i/>
          <w:noProof/>
          <w:sz w:val="20"/>
          <w:szCs w:val="20"/>
        </w:rPr>
      </w:pPr>
      <w:r w:rsidRPr="00725DA7">
        <w:rPr>
          <w:rFonts w:ascii="Arial" w:hAnsi="Arial" w:cs="Arial"/>
          <w:i/>
          <w:noProof/>
          <w:sz w:val="20"/>
          <w:szCs w:val="20"/>
        </w:rPr>
        <w:t>Sumber : Kementerian Keuangan, 2015</w:t>
      </w:r>
    </w:p>
    <w:p w:rsidR="00F965B9" w:rsidRPr="00725DA7" w:rsidRDefault="00F965B9" w:rsidP="00F965B9">
      <w:pPr>
        <w:tabs>
          <w:tab w:val="left" w:pos="0"/>
          <w:tab w:val="left" w:pos="1276"/>
        </w:tabs>
        <w:spacing w:after="0" w:line="240" w:lineRule="auto"/>
        <w:jc w:val="both"/>
        <w:rPr>
          <w:rFonts w:ascii="Arial" w:hAnsi="Arial" w:cs="Arial"/>
          <w:sz w:val="24"/>
          <w:szCs w:val="24"/>
        </w:rPr>
      </w:pPr>
    </w:p>
    <w:p w:rsidR="00F965B9" w:rsidRPr="00725DA7" w:rsidRDefault="00F965B9" w:rsidP="00F965B9">
      <w:pPr>
        <w:tabs>
          <w:tab w:val="left" w:pos="1276"/>
        </w:tabs>
        <w:spacing w:after="0" w:line="240" w:lineRule="auto"/>
        <w:ind w:left="567" w:firstLine="709"/>
        <w:jc w:val="both"/>
        <w:rPr>
          <w:rFonts w:ascii="Arial" w:hAnsi="Arial" w:cs="Arial"/>
          <w:sz w:val="24"/>
          <w:szCs w:val="24"/>
        </w:rPr>
      </w:pPr>
      <w:r w:rsidRPr="00725DA7">
        <w:rPr>
          <w:rFonts w:ascii="Arial" w:hAnsi="Arial" w:cs="Arial"/>
          <w:sz w:val="24"/>
          <w:szCs w:val="24"/>
        </w:rPr>
        <w:lastRenderedPageBreak/>
        <w:t xml:space="preserve">Kondisi perekonomian </w:t>
      </w:r>
      <w:r>
        <w:rPr>
          <w:rFonts w:ascii="Arial" w:hAnsi="Arial" w:cs="Arial"/>
          <w:sz w:val="24"/>
          <w:szCs w:val="24"/>
        </w:rPr>
        <w:t>Kota Payakumbuh</w:t>
      </w:r>
      <w:r w:rsidRPr="00725DA7">
        <w:rPr>
          <w:rFonts w:ascii="Arial" w:hAnsi="Arial" w:cs="Arial"/>
          <w:b/>
          <w:sz w:val="24"/>
          <w:szCs w:val="24"/>
        </w:rPr>
        <w:t xml:space="preserve"> </w:t>
      </w:r>
      <w:r w:rsidRPr="00725DA7">
        <w:rPr>
          <w:rFonts w:ascii="Arial" w:hAnsi="Arial" w:cs="Arial"/>
          <w:sz w:val="24"/>
          <w:szCs w:val="24"/>
        </w:rPr>
        <w:t xml:space="preserve">dapat dilihat dari capaian indikator ekonomi makro antara lain Produk Domestik Regional Bruto (PDRB), pendapatan per kapita, laju inflasi, tingkat kemiskinan dan pengangguran. Kondisi ekonomi </w:t>
      </w:r>
      <w:r>
        <w:rPr>
          <w:rFonts w:ascii="Arial" w:hAnsi="Arial" w:cs="Arial"/>
          <w:sz w:val="24"/>
          <w:szCs w:val="24"/>
        </w:rPr>
        <w:t>Kota Payakumbuh</w:t>
      </w:r>
      <w:r w:rsidRPr="00725DA7">
        <w:rPr>
          <w:rFonts w:ascii="Arial" w:hAnsi="Arial" w:cs="Arial"/>
          <w:sz w:val="24"/>
          <w:szCs w:val="24"/>
        </w:rPr>
        <w:t xml:space="preserve"> tahun 2014 dijelaskan sebagai berikut :</w:t>
      </w:r>
    </w:p>
    <w:p w:rsidR="00F965B9" w:rsidRPr="00725DA7" w:rsidRDefault="00F965B9" w:rsidP="00F965B9">
      <w:pPr>
        <w:pStyle w:val="ListParagraph"/>
        <w:numPr>
          <w:ilvl w:val="0"/>
          <w:numId w:val="10"/>
        </w:numPr>
        <w:spacing w:before="240" w:after="120" w:line="240" w:lineRule="auto"/>
        <w:ind w:left="993" w:hanging="426"/>
        <w:contextualSpacing w:val="0"/>
        <w:rPr>
          <w:rFonts w:ascii="Arial" w:hAnsi="Arial" w:cs="Arial"/>
          <w:b/>
          <w:sz w:val="24"/>
          <w:szCs w:val="24"/>
        </w:rPr>
      </w:pPr>
      <w:r w:rsidRPr="00725DA7">
        <w:rPr>
          <w:rFonts w:ascii="Arial" w:hAnsi="Arial" w:cs="Arial"/>
          <w:b/>
          <w:sz w:val="24"/>
          <w:szCs w:val="24"/>
        </w:rPr>
        <w:t xml:space="preserve">PDRB </w:t>
      </w:r>
      <w:r>
        <w:rPr>
          <w:rFonts w:ascii="Arial" w:hAnsi="Arial" w:cs="Arial"/>
          <w:b/>
          <w:sz w:val="24"/>
          <w:szCs w:val="24"/>
        </w:rPr>
        <w:t>Kota Payakumbuh</w:t>
      </w:r>
    </w:p>
    <w:p w:rsidR="00F965B9" w:rsidRPr="00725DA7" w:rsidRDefault="00F965B9" w:rsidP="00F965B9">
      <w:pPr>
        <w:spacing w:before="120" w:after="120" w:line="240" w:lineRule="auto"/>
        <w:ind w:left="993"/>
        <w:jc w:val="both"/>
        <w:rPr>
          <w:rFonts w:ascii="Arial" w:hAnsi="Arial" w:cs="Arial"/>
          <w:sz w:val="24"/>
          <w:szCs w:val="24"/>
        </w:rPr>
      </w:pPr>
      <w:r w:rsidRPr="00725DA7">
        <w:rPr>
          <w:rFonts w:ascii="Arial" w:hAnsi="Arial" w:cs="Arial"/>
          <w:sz w:val="24"/>
          <w:szCs w:val="24"/>
        </w:rPr>
        <w:t>Salah satu indikator penting untuk mengukur tingkat kesejahteraan masyarakat adalah tingkat perekonomian masyarakat dilihat dari berbagai indikator ekonomi makro antara lain,  laju pertumbuhan ekonomi dan laju inflasi. Ukuran indikator ekonomi makro daerah menggunakan data PDRB, baik atas dasar harga berlaku maupun atas dasar harga konstan. Menurut Badan Pusat Statistik (BPS), PDRB didefinisikan sebagai jumlah nilai tambah yang dihasilkan oleh seluruh unit usaha dalam suatu wilayah tertentu, atau merupakan jumlah nilai barang dan jasa akhir yang dihasilkan oleh seluruh unit ekonomi. PDRB atas dasar harga berlaku menggambarkan nilai tambah barang dan jasa yang dihitung menggunakan harga pada setiap tahun, sedangkan PDRB atas dasar harga konstan menunjukkan nilai tambah barang dan jasa yang dihitung menggunakan harga pada tahun tertentu.</w:t>
      </w:r>
    </w:p>
    <w:p w:rsidR="00F965B9" w:rsidRPr="00725DA7" w:rsidRDefault="00F965B9" w:rsidP="00F965B9">
      <w:pPr>
        <w:spacing w:before="120" w:after="120" w:line="240" w:lineRule="auto"/>
        <w:ind w:left="993" w:firstLine="636"/>
        <w:jc w:val="both"/>
        <w:rPr>
          <w:rFonts w:ascii="Arial" w:hAnsi="Arial" w:cs="Arial"/>
          <w:sz w:val="24"/>
          <w:szCs w:val="24"/>
        </w:rPr>
      </w:pPr>
      <w:r w:rsidRPr="00725DA7">
        <w:rPr>
          <w:rFonts w:ascii="Arial" w:hAnsi="Arial" w:cs="Arial"/>
          <w:sz w:val="24"/>
          <w:szCs w:val="24"/>
        </w:rPr>
        <w:t xml:space="preserve">Tingkat pertumbuhan ekonomi suatu daerah ditentukan oleh basis ekonomi yang menjadi unggulan atau andalan daerah yang dapat digambarkan dari </w:t>
      </w:r>
      <w:r w:rsidRPr="00725DA7">
        <w:rPr>
          <w:rFonts w:ascii="Arial" w:hAnsi="Arial" w:cs="Arial"/>
          <w:szCs w:val="24"/>
        </w:rPr>
        <w:t>struktur</w:t>
      </w:r>
      <w:r w:rsidRPr="00725DA7">
        <w:rPr>
          <w:rFonts w:ascii="Arial" w:hAnsi="Arial" w:cs="Arial"/>
          <w:sz w:val="24"/>
          <w:szCs w:val="24"/>
        </w:rPr>
        <w:t xml:space="preserve"> perekonomian daerah bersangkutan. Bila struktur perekonomian daerah berbasiskan pada sektor industri dan jasa (nilai tambahnya tinggi) maka ekonominya akan lebih cepat tumbuh dan mendorong pertumbuhan sektor lainnya melalui efek bergandanya. Oleh karena itu sebelum menggambarkan indikator pertumbuhan ekonomi </w:t>
      </w:r>
      <w:r>
        <w:rPr>
          <w:rFonts w:ascii="Arial" w:hAnsi="Arial" w:cs="Arial"/>
          <w:sz w:val="24"/>
          <w:szCs w:val="24"/>
        </w:rPr>
        <w:t>Kota Payakumbuh</w:t>
      </w:r>
      <w:r w:rsidRPr="00725DA7">
        <w:rPr>
          <w:rFonts w:ascii="Arial" w:hAnsi="Arial" w:cs="Arial"/>
          <w:sz w:val="24"/>
          <w:szCs w:val="24"/>
        </w:rPr>
        <w:t xml:space="preserve"> terlebih dahulu dijelaskan kondisi struktur perekonomian Payakumbuh berdasarkan data PDRB tahun 2013-2014 sebagaimana Tabel 2.2.</w:t>
      </w:r>
    </w:p>
    <w:p w:rsidR="00F965B9" w:rsidRPr="00725DA7" w:rsidRDefault="00F965B9" w:rsidP="00F965B9">
      <w:pPr>
        <w:spacing w:after="0" w:line="240" w:lineRule="auto"/>
        <w:ind w:left="720" w:firstLine="425"/>
        <w:jc w:val="both"/>
        <w:rPr>
          <w:rFonts w:ascii="Arial" w:hAnsi="Arial" w:cs="Arial"/>
          <w:sz w:val="24"/>
          <w:szCs w:val="24"/>
        </w:rPr>
      </w:pPr>
    </w:p>
    <w:p w:rsidR="00F965B9" w:rsidRPr="00725DA7" w:rsidRDefault="00F965B9" w:rsidP="00F965B9">
      <w:pPr>
        <w:pStyle w:val="BodyText"/>
        <w:ind w:left="993"/>
        <w:jc w:val="center"/>
        <w:rPr>
          <w:rFonts w:ascii="Arial" w:hAnsi="Arial" w:cs="Arial"/>
          <w:b/>
          <w:bCs/>
          <w:lang w:val="id-ID"/>
        </w:rPr>
      </w:pPr>
      <w:r w:rsidRPr="00725DA7">
        <w:rPr>
          <w:rFonts w:ascii="Arial" w:hAnsi="Arial" w:cs="Arial"/>
          <w:b/>
          <w:bCs/>
          <w:lang w:val="id-ID"/>
        </w:rPr>
        <w:t>Tabel 2.2</w:t>
      </w:r>
    </w:p>
    <w:p w:rsidR="00F965B9" w:rsidRPr="00725DA7" w:rsidRDefault="00F965B9" w:rsidP="00F965B9">
      <w:pPr>
        <w:pStyle w:val="BodyText"/>
        <w:ind w:left="993"/>
        <w:jc w:val="center"/>
        <w:rPr>
          <w:rFonts w:ascii="Arial" w:hAnsi="Arial" w:cs="Arial"/>
          <w:b/>
          <w:bCs/>
          <w:lang w:val="id-ID"/>
        </w:rPr>
      </w:pPr>
      <w:r w:rsidRPr="00725DA7">
        <w:rPr>
          <w:rFonts w:ascii="Arial" w:hAnsi="Arial" w:cs="Arial"/>
          <w:b/>
          <w:bCs/>
          <w:lang w:val="id-ID"/>
        </w:rPr>
        <w:t xml:space="preserve">Struktur PDRB </w:t>
      </w:r>
      <w:r>
        <w:rPr>
          <w:rFonts w:ascii="Arial" w:hAnsi="Arial" w:cs="Arial"/>
          <w:b/>
          <w:bCs/>
          <w:lang w:val="id-ID"/>
        </w:rPr>
        <w:t>Kota Payakumbuh</w:t>
      </w:r>
      <w:r w:rsidRPr="00725DA7">
        <w:rPr>
          <w:rFonts w:ascii="Arial" w:hAnsi="Arial" w:cs="Arial"/>
          <w:b/>
          <w:bCs/>
          <w:lang w:val="id-ID"/>
        </w:rPr>
        <w:t xml:space="preserve"> Atas Dasar Harga Berlaku</w:t>
      </w:r>
    </w:p>
    <w:p w:rsidR="00F965B9" w:rsidRPr="00725DA7" w:rsidRDefault="00F965B9" w:rsidP="00F965B9">
      <w:pPr>
        <w:pStyle w:val="BodyText"/>
        <w:ind w:left="993"/>
        <w:jc w:val="center"/>
        <w:rPr>
          <w:rFonts w:ascii="Arial" w:hAnsi="Arial" w:cs="Arial"/>
          <w:b/>
          <w:bCs/>
          <w:lang w:val="id-ID"/>
        </w:rPr>
      </w:pPr>
      <w:r w:rsidRPr="00725DA7">
        <w:rPr>
          <w:rFonts w:ascii="Arial" w:hAnsi="Arial" w:cs="Arial"/>
          <w:b/>
          <w:bCs/>
          <w:lang w:val="id-ID"/>
        </w:rPr>
        <w:t>Tahun 2013 dan Tahun 2014 (Jutaan-Rupiah)</w:t>
      </w:r>
    </w:p>
    <w:p w:rsidR="00F965B9" w:rsidRPr="00725DA7" w:rsidRDefault="00F965B9" w:rsidP="00F965B9">
      <w:pPr>
        <w:pStyle w:val="BodyText"/>
        <w:ind w:left="426"/>
        <w:rPr>
          <w:rFonts w:ascii="Arial" w:hAnsi="Arial" w:cs="Arial"/>
          <w:b/>
          <w:bCs/>
          <w:sz w:val="20"/>
          <w:lang w:val="id-ID"/>
        </w:rPr>
      </w:pPr>
    </w:p>
    <w:tbl>
      <w:tblPr>
        <w:tblW w:w="8853" w:type="dxa"/>
        <w:tblInd w:w="108" w:type="dxa"/>
        <w:tblLook w:val="04A0"/>
      </w:tblPr>
      <w:tblGrid>
        <w:gridCol w:w="567"/>
        <w:gridCol w:w="3544"/>
        <w:gridCol w:w="1276"/>
        <w:gridCol w:w="1134"/>
        <w:gridCol w:w="1216"/>
        <w:gridCol w:w="1116"/>
      </w:tblGrid>
      <w:tr w:rsidR="00F965B9" w:rsidRPr="00725DA7" w:rsidTr="00EF251B">
        <w:trPr>
          <w:trHeight w:val="348"/>
          <w:tblHeader/>
        </w:trPr>
        <w:tc>
          <w:tcPr>
            <w:tcW w:w="567" w:type="dxa"/>
            <w:tcBorders>
              <w:top w:val="single" w:sz="4" w:space="0" w:color="auto"/>
              <w:left w:val="single" w:sz="4" w:space="0" w:color="auto"/>
              <w:bottom w:val="nil"/>
              <w:right w:val="nil"/>
            </w:tcBorders>
            <w:shd w:val="clear" w:color="auto" w:fill="D9D9D9" w:themeFill="background1" w:themeFillShade="D9"/>
            <w:noWrap/>
            <w:vAlign w:val="center"/>
            <w:hideMark/>
          </w:tcPr>
          <w:p w:rsidR="00F965B9" w:rsidRPr="00725DA7" w:rsidRDefault="00F965B9" w:rsidP="00EF251B">
            <w:pPr>
              <w:spacing w:after="0" w:line="240" w:lineRule="auto"/>
              <w:jc w:val="center"/>
              <w:rPr>
                <w:rFonts w:ascii="Arial" w:hAnsi="Arial" w:cs="Arial"/>
                <w:b/>
                <w:bCs/>
                <w:sz w:val="18"/>
                <w:szCs w:val="18"/>
                <w:lang w:eastAsia="id-ID"/>
              </w:rPr>
            </w:pPr>
            <w:r w:rsidRPr="00725DA7">
              <w:rPr>
                <w:rFonts w:ascii="Arial" w:hAnsi="Arial" w:cs="Arial"/>
                <w:b/>
                <w:bCs/>
                <w:sz w:val="18"/>
                <w:szCs w:val="18"/>
                <w:lang w:eastAsia="id-ID"/>
              </w:rPr>
              <w:t>No.</w:t>
            </w:r>
          </w:p>
        </w:tc>
        <w:tc>
          <w:tcPr>
            <w:tcW w:w="3544" w:type="dxa"/>
            <w:tcBorders>
              <w:top w:val="single" w:sz="4" w:space="0" w:color="auto"/>
              <w:left w:val="single" w:sz="4" w:space="0" w:color="auto"/>
              <w:bottom w:val="nil"/>
              <w:right w:val="single" w:sz="4" w:space="0" w:color="auto"/>
            </w:tcBorders>
            <w:shd w:val="clear" w:color="auto" w:fill="D9D9D9" w:themeFill="background1" w:themeFillShade="D9"/>
            <w:noWrap/>
            <w:vAlign w:val="center"/>
            <w:hideMark/>
          </w:tcPr>
          <w:p w:rsidR="00F965B9" w:rsidRPr="00725DA7" w:rsidRDefault="00F965B9" w:rsidP="00EF251B">
            <w:pPr>
              <w:spacing w:after="0" w:line="240" w:lineRule="auto"/>
              <w:jc w:val="center"/>
              <w:rPr>
                <w:rFonts w:ascii="Arial" w:hAnsi="Arial" w:cs="Arial"/>
                <w:b/>
                <w:bCs/>
                <w:sz w:val="18"/>
                <w:szCs w:val="18"/>
                <w:lang w:eastAsia="id-ID"/>
              </w:rPr>
            </w:pPr>
            <w:r w:rsidRPr="00725DA7">
              <w:rPr>
                <w:rFonts w:ascii="Arial" w:hAnsi="Arial" w:cs="Arial"/>
                <w:b/>
                <w:bCs/>
                <w:sz w:val="18"/>
                <w:szCs w:val="18"/>
                <w:lang w:eastAsia="id-ID"/>
              </w:rPr>
              <w:t>PERINCIAN</w:t>
            </w:r>
          </w:p>
        </w:tc>
        <w:tc>
          <w:tcPr>
            <w:tcW w:w="1276" w:type="dxa"/>
            <w:tcBorders>
              <w:top w:val="single" w:sz="4" w:space="0" w:color="auto"/>
              <w:left w:val="single" w:sz="4" w:space="0" w:color="auto"/>
              <w:bottom w:val="nil"/>
              <w:right w:val="single" w:sz="4" w:space="0" w:color="auto"/>
            </w:tcBorders>
            <w:shd w:val="clear" w:color="auto" w:fill="D9D9D9" w:themeFill="background1" w:themeFillShade="D9"/>
            <w:noWrap/>
            <w:vAlign w:val="center"/>
            <w:hideMark/>
          </w:tcPr>
          <w:p w:rsidR="00F965B9" w:rsidRPr="00725DA7" w:rsidRDefault="00F965B9" w:rsidP="00EF251B">
            <w:pPr>
              <w:spacing w:after="0" w:line="240" w:lineRule="auto"/>
              <w:jc w:val="center"/>
              <w:rPr>
                <w:rFonts w:ascii="Arial" w:hAnsi="Arial" w:cs="Arial"/>
                <w:b/>
                <w:bCs/>
                <w:sz w:val="18"/>
                <w:szCs w:val="18"/>
                <w:lang w:eastAsia="id-ID"/>
              </w:rPr>
            </w:pPr>
            <w:r w:rsidRPr="00725DA7">
              <w:rPr>
                <w:rFonts w:ascii="Arial" w:hAnsi="Arial" w:cs="Arial"/>
                <w:b/>
                <w:bCs/>
                <w:sz w:val="18"/>
                <w:szCs w:val="18"/>
                <w:lang w:eastAsia="id-ID"/>
              </w:rPr>
              <w:t>2013</w:t>
            </w:r>
          </w:p>
        </w:tc>
        <w:tc>
          <w:tcPr>
            <w:tcW w:w="1134" w:type="dxa"/>
            <w:tcBorders>
              <w:top w:val="single" w:sz="4" w:space="0" w:color="auto"/>
              <w:left w:val="nil"/>
              <w:bottom w:val="nil"/>
              <w:right w:val="single" w:sz="4" w:space="0" w:color="auto"/>
            </w:tcBorders>
            <w:shd w:val="clear" w:color="auto" w:fill="D9D9D9" w:themeFill="background1" w:themeFillShade="D9"/>
            <w:noWrap/>
            <w:vAlign w:val="center"/>
            <w:hideMark/>
          </w:tcPr>
          <w:p w:rsidR="00F965B9" w:rsidRPr="00725DA7" w:rsidRDefault="00F965B9" w:rsidP="00EF251B">
            <w:pPr>
              <w:spacing w:after="0" w:line="240" w:lineRule="auto"/>
              <w:jc w:val="center"/>
              <w:rPr>
                <w:rFonts w:ascii="Arial" w:hAnsi="Arial" w:cs="Arial"/>
                <w:b/>
                <w:bCs/>
                <w:sz w:val="18"/>
                <w:szCs w:val="18"/>
                <w:lang w:eastAsia="id-ID"/>
              </w:rPr>
            </w:pPr>
            <w:r w:rsidRPr="00725DA7">
              <w:rPr>
                <w:rFonts w:ascii="Arial" w:hAnsi="Arial" w:cs="Arial"/>
                <w:b/>
                <w:bCs/>
                <w:sz w:val="18"/>
                <w:szCs w:val="18"/>
                <w:lang w:eastAsia="id-ID"/>
              </w:rPr>
              <w:t>%</w:t>
            </w:r>
          </w:p>
        </w:tc>
        <w:tc>
          <w:tcPr>
            <w:tcW w:w="1216" w:type="dxa"/>
            <w:tcBorders>
              <w:top w:val="single" w:sz="4" w:space="0" w:color="auto"/>
              <w:left w:val="nil"/>
              <w:bottom w:val="nil"/>
              <w:right w:val="single" w:sz="4" w:space="0" w:color="auto"/>
            </w:tcBorders>
            <w:shd w:val="clear" w:color="auto" w:fill="D9D9D9" w:themeFill="background1" w:themeFillShade="D9"/>
            <w:noWrap/>
            <w:vAlign w:val="center"/>
            <w:hideMark/>
          </w:tcPr>
          <w:p w:rsidR="00F965B9" w:rsidRPr="00725DA7" w:rsidRDefault="00F965B9" w:rsidP="00EF251B">
            <w:pPr>
              <w:spacing w:after="0" w:line="240" w:lineRule="auto"/>
              <w:jc w:val="center"/>
              <w:rPr>
                <w:rFonts w:ascii="Arial" w:hAnsi="Arial" w:cs="Arial"/>
                <w:b/>
                <w:bCs/>
                <w:sz w:val="18"/>
                <w:szCs w:val="18"/>
                <w:lang w:eastAsia="id-ID"/>
              </w:rPr>
            </w:pPr>
            <w:r w:rsidRPr="00725DA7">
              <w:rPr>
                <w:rFonts w:ascii="Arial" w:hAnsi="Arial" w:cs="Arial"/>
                <w:b/>
                <w:bCs/>
                <w:sz w:val="18"/>
                <w:szCs w:val="18"/>
                <w:lang w:eastAsia="id-ID"/>
              </w:rPr>
              <w:t>2014</w:t>
            </w:r>
            <w:r w:rsidRPr="00725DA7">
              <w:rPr>
                <w:rFonts w:ascii="Arial" w:hAnsi="Arial" w:cs="Arial"/>
                <w:b/>
                <w:bCs/>
                <w:sz w:val="18"/>
                <w:szCs w:val="18"/>
                <w:vertAlign w:val="superscript"/>
                <w:lang w:eastAsia="id-ID"/>
              </w:rPr>
              <w:t>*)</w:t>
            </w:r>
          </w:p>
        </w:tc>
        <w:tc>
          <w:tcPr>
            <w:tcW w:w="1116" w:type="dxa"/>
            <w:tcBorders>
              <w:top w:val="single" w:sz="4" w:space="0" w:color="auto"/>
              <w:left w:val="nil"/>
              <w:bottom w:val="nil"/>
              <w:right w:val="single" w:sz="4" w:space="0" w:color="auto"/>
            </w:tcBorders>
            <w:shd w:val="clear" w:color="auto" w:fill="D9D9D9" w:themeFill="background1" w:themeFillShade="D9"/>
            <w:noWrap/>
            <w:vAlign w:val="center"/>
            <w:hideMark/>
          </w:tcPr>
          <w:p w:rsidR="00F965B9" w:rsidRPr="00725DA7" w:rsidRDefault="00F965B9" w:rsidP="00EF251B">
            <w:pPr>
              <w:spacing w:after="0" w:line="240" w:lineRule="auto"/>
              <w:ind w:left="93"/>
              <w:jc w:val="center"/>
              <w:rPr>
                <w:rFonts w:ascii="Arial" w:hAnsi="Arial" w:cs="Arial"/>
                <w:b/>
                <w:bCs/>
                <w:sz w:val="18"/>
                <w:szCs w:val="18"/>
                <w:lang w:eastAsia="id-ID"/>
              </w:rPr>
            </w:pPr>
            <w:r w:rsidRPr="00725DA7">
              <w:rPr>
                <w:rFonts w:ascii="Arial" w:hAnsi="Arial" w:cs="Arial"/>
                <w:b/>
                <w:bCs/>
                <w:sz w:val="18"/>
                <w:szCs w:val="18"/>
                <w:lang w:eastAsia="id-ID"/>
              </w:rPr>
              <w:t>%</w:t>
            </w:r>
          </w:p>
        </w:tc>
      </w:tr>
      <w:tr w:rsidR="00F965B9" w:rsidRPr="00725DA7" w:rsidTr="00EF251B">
        <w:trPr>
          <w:trHeight w:val="207"/>
          <w:tblHeader/>
        </w:trPr>
        <w:tc>
          <w:tcPr>
            <w:tcW w:w="567" w:type="dxa"/>
            <w:tcBorders>
              <w:top w:val="single" w:sz="4" w:space="0" w:color="auto"/>
              <w:left w:val="single" w:sz="4" w:space="0" w:color="auto"/>
              <w:bottom w:val="single" w:sz="4" w:space="0" w:color="auto"/>
              <w:right w:val="nil"/>
            </w:tcBorders>
            <w:shd w:val="clear" w:color="auto" w:fill="auto"/>
            <w:noWrap/>
            <w:vAlign w:val="center"/>
            <w:hideMark/>
          </w:tcPr>
          <w:p w:rsidR="00F965B9" w:rsidRPr="00725DA7" w:rsidRDefault="00F965B9" w:rsidP="00EF251B">
            <w:pPr>
              <w:spacing w:after="0" w:line="240" w:lineRule="auto"/>
              <w:jc w:val="center"/>
              <w:rPr>
                <w:rFonts w:ascii="Arial" w:hAnsi="Arial" w:cs="Arial"/>
                <w:i/>
                <w:sz w:val="18"/>
                <w:szCs w:val="18"/>
                <w:lang w:eastAsia="id-ID"/>
              </w:rPr>
            </w:pPr>
            <w:r w:rsidRPr="00725DA7">
              <w:rPr>
                <w:rFonts w:ascii="Arial" w:hAnsi="Arial" w:cs="Arial"/>
                <w:i/>
                <w:sz w:val="18"/>
                <w:szCs w:val="18"/>
                <w:lang w:eastAsia="id-ID"/>
              </w:rPr>
              <w:t>1</w:t>
            </w:r>
          </w:p>
        </w:tc>
        <w:tc>
          <w:tcPr>
            <w:tcW w:w="35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center"/>
              <w:rPr>
                <w:rFonts w:ascii="Arial" w:hAnsi="Arial" w:cs="Arial"/>
                <w:i/>
                <w:sz w:val="18"/>
                <w:szCs w:val="18"/>
                <w:lang w:eastAsia="id-ID"/>
              </w:rPr>
            </w:pPr>
            <w:r w:rsidRPr="00725DA7">
              <w:rPr>
                <w:rFonts w:ascii="Arial" w:hAnsi="Arial" w:cs="Arial"/>
                <w:i/>
                <w:sz w:val="18"/>
                <w:szCs w:val="18"/>
                <w:lang w:eastAsia="id-ID"/>
              </w:rPr>
              <w:t>2</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center"/>
              <w:rPr>
                <w:rFonts w:ascii="Arial" w:hAnsi="Arial" w:cs="Arial"/>
                <w:i/>
                <w:sz w:val="18"/>
                <w:szCs w:val="18"/>
                <w:lang w:eastAsia="id-ID"/>
              </w:rPr>
            </w:pPr>
            <w:r w:rsidRPr="00725DA7">
              <w:rPr>
                <w:rFonts w:ascii="Arial" w:hAnsi="Arial" w:cs="Arial"/>
                <w:i/>
                <w:sz w:val="18"/>
                <w:szCs w:val="18"/>
                <w:lang w:eastAsia="id-ID"/>
              </w:rPr>
              <w:t>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center"/>
              <w:rPr>
                <w:rFonts w:ascii="Arial" w:hAnsi="Arial" w:cs="Arial"/>
                <w:i/>
                <w:sz w:val="18"/>
                <w:szCs w:val="18"/>
                <w:lang w:eastAsia="id-ID"/>
              </w:rPr>
            </w:pPr>
            <w:r w:rsidRPr="00725DA7">
              <w:rPr>
                <w:rFonts w:ascii="Arial" w:hAnsi="Arial" w:cs="Arial"/>
                <w:i/>
                <w:sz w:val="18"/>
                <w:szCs w:val="18"/>
                <w:lang w:eastAsia="id-ID"/>
              </w:rPr>
              <w:t>4</w:t>
            </w:r>
          </w:p>
        </w:tc>
        <w:tc>
          <w:tcPr>
            <w:tcW w:w="1216" w:type="dxa"/>
            <w:tcBorders>
              <w:top w:val="single" w:sz="4" w:space="0" w:color="auto"/>
              <w:left w:val="nil"/>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center"/>
              <w:rPr>
                <w:rFonts w:ascii="Arial" w:hAnsi="Arial" w:cs="Arial"/>
                <w:i/>
                <w:sz w:val="18"/>
                <w:szCs w:val="18"/>
                <w:lang w:eastAsia="id-ID"/>
              </w:rPr>
            </w:pPr>
            <w:r w:rsidRPr="00725DA7">
              <w:rPr>
                <w:rFonts w:ascii="Arial" w:hAnsi="Arial" w:cs="Arial"/>
                <w:i/>
                <w:sz w:val="18"/>
                <w:szCs w:val="18"/>
                <w:lang w:eastAsia="id-ID"/>
              </w:rPr>
              <w:t>5</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ind w:left="93"/>
              <w:jc w:val="center"/>
              <w:rPr>
                <w:rFonts w:ascii="Arial" w:hAnsi="Arial" w:cs="Arial"/>
                <w:i/>
                <w:sz w:val="18"/>
                <w:szCs w:val="18"/>
                <w:lang w:eastAsia="id-ID"/>
              </w:rPr>
            </w:pPr>
            <w:r w:rsidRPr="00725DA7">
              <w:rPr>
                <w:rFonts w:ascii="Arial" w:hAnsi="Arial" w:cs="Arial"/>
                <w:i/>
                <w:sz w:val="18"/>
                <w:szCs w:val="18"/>
                <w:lang w:eastAsia="id-ID"/>
              </w:rPr>
              <w:t>6</w:t>
            </w:r>
          </w:p>
        </w:tc>
      </w:tr>
      <w:tr w:rsidR="00F965B9" w:rsidRPr="00725DA7" w:rsidTr="00EF251B">
        <w:trPr>
          <w:trHeight w:val="300"/>
        </w:trPr>
        <w:tc>
          <w:tcPr>
            <w:tcW w:w="567" w:type="dxa"/>
            <w:tcBorders>
              <w:top w:val="nil"/>
              <w:left w:val="single" w:sz="4" w:space="0" w:color="auto"/>
              <w:bottom w:val="single" w:sz="4" w:space="0" w:color="auto"/>
              <w:right w:val="nil"/>
            </w:tcBorders>
            <w:shd w:val="clear" w:color="auto" w:fill="auto"/>
            <w:noWrap/>
            <w:vAlign w:val="center"/>
            <w:hideMark/>
          </w:tcPr>
          <w:p w:rsidR="00F965B9" w:rsidRPr="00725DA7" w:rsidRDefault="00F965B9" w:rsidP="00EF251B">
            <w:pPr>
              <w:spacing w:after="0" w:line="240" w:lineRule="auto"/>
              <w:jc w:val="center"/>
              <w:rPr>
                <w:rFonts w:ascii="Arial" w:hAnsi="Arial" w:cs="Arial"/>
                <w:b/>
                <w:bCs/>
                <w:sz w:val="18"/>
                <w:szCs w:val="18"/>
                <w:lang w:eastAsia="id-ID"/>
              </w:rPr>
            </w:pPr>
            <w:r w:rsidRPr="00725DA7">
              <w:rPr>
                <w:rFonts w:ascii="Arial" w:hAnsi="Arial" w:cs="Arial"/>
                <w:b/>
                <w:bCs/>
                <w:sz w:val="18"/>
                <w:szCs w:val="18"/>
                <w:lang w:eastAsia="id-ID"/>
              </w:rPr>
              <w:t>1.</w:t>
            </w:r>
          </w:p>
        </w:tc>
        <w:tc>
          <w:tcPr>
            <w:tcW w:w="354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both"/>
              <w:rPr>
                <w:rFonts w:ascii="Arial" w:hAnsi="Arial" w:cs="Arial"/>
                <w:b/>
                <w:bCs/>
                <w:sz w:val="18"/>
                <w:szCs w:val="18"/>
                <w:lang w:eastAsia="id-ID"/>
              </w:rPr>
            </w:pPr>
            <w:r w:rsidRPr="00725DA7">
              <w:rPr>
                <w:rFonts w:ascii="Arial" w:hAnsi="Arial" w:cs="Arial"/>
                <w:b/>
                <w:bCs/>
                <w:sz w:val="18"/>
                <w:szCs w:val="18"/>
                <w:lang w:eastAsia="id-ID"/>
              </w:rPr>
              <w:t>PERTANIAN</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
                <w:bCs/>
                <w:sz w:val="16"/>
                <w:szCs w:val="16"/>
              </w:rPr>
            </w:pPr>
            <w:r w:rsidRPr="00725DA7">
              <w:rPr>
                <w:rFonts w:ascii="Arial" w:hAnsi="Arial" w:cs="Arial"/>
                <w:b/>
                <w:bCs/>
                <w:sz w:val="16"/>
                <w:szCs w:val="16"/>
              </w:rPr>
              <w:t xml:space="preserve"> 281.437,83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
                <w:bCs/>
                <w:sz w:val="16"/>
                <w:szCs w:val="16"/>
              </w:rPr>
            </w:pPr>
            <w:r w:rsidRPr="00725DA7">
              <w:rPr>
                <w:rFonts w:ascii="Arial" w:hAnsi="Arial" w:cs="Arial"/>
                <w:b/>
                <w:bCs/>
                <w:sz w:val="16"/>
                <w:szCs w:val="16"/>
              </w:rPr>
              <w:t xml:space="preserve">   9,99 </w:t>
            </w:r>
          </w:p>
        </w:tc>
        <w:tc>
          <w:tcPr>
            <w:tcW w:w="12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
                <w:bCs/>
                <w:sz w:val="16"/>
                <w:szCs w:val="16"/>
              </w:rPr>
            </w:pPr>
            <w:r w:rsidRPr="00725DA7">
              <w:rPr>
                <w:rFonts w:ascii="Arial" w:hAnsi="Arial" w:cs="Arial"/>
                <w:b/>
                <w:bCs/>
                <w:sz w:val="16"/>
                <w:szCs w:val="16"/>
              </w:rPr>
              <w:t xml:space="preserve">   320.414,46 </w:t>
            </w:r>
          </w:p>
        </w:tc>
        <w:tc>
          <w:tcPr>
            <w:tcW w:w="11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ind w:left="93"/>
              <w:jc w:val="right"/>
              <w:rPr>
                <w:rFonts w:ascii="Arial" w:hAnsi="Arial" w:cs="Arial"/>
                <w:b/>
                <w:bCs/>
                <w:sz w:val="16"/>
                <w:szCs w:val="16"/>
              </w:rPr>
            </w:pPr>
            <w:r w:rsidRPr="00725DA7">
              <w:rPr>
                <w:rFonts w:ascii="Arial" w:hAnsi="Arial" w:cs="Arial"/>
                <w:b/>
                <w:bCs/>
                <w:sz w:val="16"/>
                <w:szCs w:val="16"/>
              </w:rPr>
              <w:t xml:space="preserve">   9,94 </w:t>
            </w:r>
          </w:p>
        </w:tc>
      </w:tr>
      <w:tr w:rsidR="00F965B9" w:rsidRPr="00725DA7" w:rsidTr="00EF251B">
        <w:trPr>
          <w:trHeight w:val="300"/>
        </w:trPr>
        <w:tc>
          <w:tcPr>
            <w:tcW w:w="567" w:type="dxa"/>
            <w:tcBorders>
              <w:top w:val="nil"/>
              <w:left w:val="single" w:sz="4" w:space="0" w:color="auto"/>
              <w:bottom w:val="single" w:sz="4" w:space="0" w:color="auto"/>
              <w:right w:val="nil"/>
            </w:tcBorders>
            <w:shd w:val="clear" w:color="auto" w:fill="auto"/>
            <w:noWrap/>
            <w:vAlign w:val="center"/>
            <w:hideMark/>
          </w:tcPr>
          <w:p w:rsidR="00F965B9" w:rsidRPr="00725DA7" w:rsidRDefault="00F965B9" w:rsidP="00EF251B">
            <w:pPr>
              <w:spacing w:after="0" w:line="240" w:lineRule="auto"/>
              <w:jc w:val="center"/>
              <w:rPr>
                <w:rFonts w:ascii="Arial" w:hAnsi="Arial" w:cs="Arial"/>
                <w:sz w:val="18"/>
                <w:szCs w:val="18"/>
                <w:lang w:eastAsia="id-ID"/>
              </w:rPr>
            </w:pPr>
          </w:p>
        </w:tc>
        <w:tc>
          <w:tcPr>
            <w:tcW w:w="354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rPr>
                <w:rFonts w:ascii="Arial" w:hAnsi="Arial" w:cs="Arial"/>
                <w:sz w:val="18"/>
                <w:szCs w:val="18"/>
                <w:lang w:eastAsia="id-ID"/>
              </w:rPr>
            </w:pPr>
            <w:r w:rsidRPr="00725DA7">
              <w:rPr>
                <w:rFonts w:ascii="Arial" w:hAnsi="Arial" w:cs="Arial"/>
                <w:sz w:val="18"/>
                <w:szCs w:val="18"/>
                <w:lang w:eastAsia="id-ID"/>
              </w:rPr>
              <w:t>a. Tanaman Pangan &amp; Hortikultura</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rPr>
            </w:pPr>
            <w:r w:rsidRPr="00725DA7">
              <w:rPr>
                <w:rFonts w:ascii="Arial" w:hAnsi="Arial" w:cs="Arial"/>
                <w:bCs/>
                <w:sz w:val="16"/>
                <w:szCs w:val="16"/>
              </w:rPr>
              <w:t xml:space="preserve"> 180.635,77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rPr>
            </w:pPr>
            <w:r w:rsidRPr="00725DA7">
              <w:rPr>
                <w:rFonts w:ascii="Arial" w:hAnsi="Arial" w:cs="Arial"/>
                <w:bCs/>
                <w:sz w:val="16"/>
                <w:szCs w:val="16"/>
              </w:rPr>
              <w:t xml:space="preserve">   6,41 </w:t>
            </w:r>
          </w:p>
        </w:tc>
        <w:tc>
          <w:tcPr>
            <w:tcW w:w="12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rPr>
            </w:pPr>
            <w:r w:rsidRPr="00725DA7">
              <w:rPr>
                <w:rFonts w:ascii="Arial" w:hAnsi="Arial" w:cs="Arial"/>
                <w:bCs/>
                <w:sz w:val="16"/>
                <w:szCs w:val="16"/>
              </w:rPr>
              <w:t xml:space="preserve">   188.264,02 </w:t>
            </w:r>
          </w:p>
        </w:tc>
        <w:tc>
          <w:tcPr>
            <w:tcW w:w="11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ind w:left="93"/>
              <w:jc w:val="right"/>
              <w:rPr>
                <w:rFonts w:ascii="Arial" w:hAnsi="Arial" w:cs="Arial"/>
                <w:bCs/>
                <w:sz w:val="16"/>
                <w:szCs w:val="16"/>
              </w:rPr>
            </w:pPr>
            <w:r w:rsidRPr="00725DA7">
              <w:rPr>
                <w:rFonts w:ascii="Arial" w:hAnsi="Arial" w:cs="Arial"/>
                <w:bCs/>
                <w:sz w:val="16"/>
                <w:szCs w:val="16"/>
              </w:rPr>
              <w:t xml:space="preserve">   5,84 </w:t>
            </w:r>
          </w:p>
        </w:tc>
      </w:tr>
      <w:tr w:rsidR="00F965B9" w:rsidRPr="00725DA7" w:rsidTr="00EF251B">
        <w:trPr>
          <w:trHeight w:val="300"/>
        </w:trPr>
        <w:tc>
          <w:tcPr>
            <w:tcW w:w="567" w:type="dxa"/>
            <w:tcBorders>
              <w:top w:val="nil"/>
              <w:left w:val="single" w:sz="4" w:space="0" w:color="auto"/>
              <w:bottom w:val="single" w:sz="4" w:space="0" w:color="auto"/>
              <w:right w:val="nil"/>
            </w:tcBorders>
            <w:shd w:val="clear" w:color="auto" w:fill="auto"/>
            <w:noWrap/>
            <w:vAlign w:val="center"/>
            <w:hideMark/>
          </w:tcPr>
          <w:p w:rsidR="00F965B9" w:rsidRPr="00725DA7" w:rsidRDefault="00F965B9" w:rsidP="00EF251B">
            <w:pPr>
              <w:spacing w:after="0" w:line="240" w:lineRule="auto"/>
              <w:jc w:val="center"/>
              <w:rPr>
                <w:rFonts w:ascii="Arial" w:hAnsi="Arial" w:cs="Arial"/>
                <w:sz w:val="18"/>
                <w:szCs w:val="18"/>
                <w:lang w:eastAsia="id-ID"/>
              </w:rPr>
            </w:pPr>
          </w:p>
        </w:tc>
        <w:tc>
          <w:tcPr>
            <w:tcW w:w="354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both"/>
              <w:rPr>
                <w:rFonts w:ascii="Arial" w:hAnsi="Arial" w:cs="Arial"/>
                <w:sz w:val="18"/>
                <w:szCs w:val="18"/>
                <w:lang w:eastAsia="id-ID"/>
              </w:rPr>
            </w:pPr>
            <w:r w:rsidRPr="00725DA7">
              <w:rPr>
                <w:rFonts w:ascii="Arial" w:hAnsi="Arial" w:cs="Arial"/>
                <w:sz w:val="18"/>
                <w:szCs w:val="18"/>
                <w:lang w:eastAsia="id-ID"/>
              </w:rPr>
              <w:t>b. Perkebunan</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rPr>
            </w:pPr>
            <w:r w:rsidRPr="00725DA7">
              <w:rPr>
                <w:rFonts w:ascii="Arial" w:hAnsi="Arial" w:cs="Arial"/>
                <w:bCs/>
                <w:sz w:val="16"/>
                <w:szCs w:val="16"/>
              </w:rPr>
              <w:t xml:space="preserve">     7.925,06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rPr>
            </w:pPr>
            <w:r w:rsidRPr="00725DA7">
              <w:rPr>
                <w:rFonts w:ascii="Arial" w:hAnsi="Arial" w:cs="Arial"/>
                <w:bCs/>
                <w:sz w:val="16"/>
                <w:szCs w:val="16"/>
              </w:rPr>
              <w:t xml:space="preserve">   0,28 </w:t>
            </w:r>
          </w:p>
        </w:tc>
        <w:tc>
          <w:tcPr>
            <w:tcW w:w="12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rPr>
            </w:pPr>
            <w:r w:rsidRPr="00725DA7">
              <w:rPr>
                <w:rFonts w:ascii="Arial" w:hAnsi="Arial" w:cs="Arial"/>
                <w:bCs/>
                <w:sz w:val="16"/>
                <w:szCs w:val="16"/>
              </w:rPr>
              <w:t xml:space="preserve">       9.123,76 </w:t>
            </w:r>
          </w:p>
        </w:tc>
        <w:tc>
          <w:tcPr>
            <w:tcW w:w="11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ind w:left="93"/>
              <w:jc w:val="right"/>
              <w:rPr>
                <w:rFonts w:ascii="Arial" w:hAnsi="Arial" w:cs="Arial"/>
                <w:bCs/>
                <w:sz w:val="16"/>
                <w:szCs w:val="16"/>
              </w:rPr>
            </w:pPr>
            <w:r w:rsidRPr="00725DA7">
              <w:rPr>
                <w:rFonts w:ascii="Arial" w:hAnsi="Arial" w:cs="Arial"/>
                <w:bCs/>
                <w:sz w:val="16"/>
                <w:szCs w:val="16"/>
              </w:rPr>
              <w:t xml:space="preserve">   0,28 </w:t>
            </w:r>
          </w:p>
        </w:tc>
      </w:tr>
      <w:tr w:rsidR="00F965B9" w:rsidRPr="00725DA7" w:rsidTr="00EF251B">
        <w:trPr>
          <w:trHeight w:val="300"/>
        </w:trPr>
        <w:tc>
          <w:tcPr>
            <w:tcW w:w="567" w:type="dxa"/>
            <w:tcBorders>
              <w:top w:val="nil"/>
              <w:left w:val="single" w:sz="4" w:space="0" w:color="auto"/>
              <w:bottom w:val="single" w:sz="4" w:space="0" w:color="auto"/>
              <w:right w:val="nil"/>
            </w:tcBorders>
            <w:shd w:val="clear" w:color="auto" w:fill="auto"/>
            <w:noWrap/>
            <w:vAlign w:val="center"/>
            <w:hideMark/>
          </w:tcPr>
          <w:p w:rsidR="00F965B9" w:rsidRPr="00725DA7" w:rsidRDefault="00F965B9" w:rsidP="00EF251B">
            <w:pPr>
              <w:spacing w:after="0" w:line="240" w:lineRule="auto"/>
              <w:jc w:val="center"/>
              <w:rPr>
                <w:rFonts w:ascii="Arial" w:hAnsi="Arial" w:cs="Arial"/>
                <w:sz w:val="18"/>
                <w:szCs w:val="18"/>
                <w:lang w:eastAsia="id-ID"/>
              </w:rPr>
            </w:pPr>
          </w:p>
        </w:tc>
        <w:tc>
          <w:tcPr>
            <w:tcW w:w="354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both"/>
              <w:rPr>
                <w:rFonts w:ascii="Arial" w:hAnsi="Arial" w:cs="Arial"/>
                <w:sz w:val="18"/>
                <w:szCs w:val="18"/>
                <w:lang w:eastAsia="id-ID"/>
              </w:rPr>
            </w:pPr>
            <w:r w:rsidRPr="00725DA7">
              <w:rPr>
                <w:rFonts w:ascii="Arial" w:hAnsi="Arial" w:cs="Arial"/>
                <w:sz w:val="18"/>
                <w:szCs w:val="18"/>
                <w:lang w:eastAsia="id-ID"/>
              </w:rPr>
              <w:t>c. Peternakan</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rPr>
            </w:pPr>
            <w:r w:rsidRPr="00725DA7">
              <w:rPr>
                <w:rFonts w:ascii="Arial" w:hAnsi="Arial" w:cs="Arial"/>
                <w:bCs/>
                <w:sz w:val="16"/>
                <w:szCs w:val="16"/>
              </w:rPr>
              <w:t xml:space="preserve">   73.440,11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rPr>
            </w:pPr>
            <w:r w:rsidRPr="00725DA7">
              <w:rPr>
                <w:rFonts w:ascii="Arial" w:hAnsi="Arial" w:cs="Arial"/>
                <w:bCs/>
                <w:sz w:val="16"/>
                <w:szCs w:val="16"/>
              </w:rPr>
              <w:t xml:space="preserve">   2,61 </w:t>
            </w:r>
          </w:p>
        </w:tc>
        <w:tc>
          <w:tcPr>
            <w:tcW w:w="12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rPr>
            </w:pPr>
            <w:r w:rsidRPr="00725DA7">
              <w:rPr>
                <w:rFonts w:ascii="Arial" w:hAnsi="Arial" w:cs="Arial"/>
                <w:bCs/>
                <w:sz w:val="16"/>
                <w:szCs w:val="16"/>
              </w:rPr>
              <w:t xml:space="preserve">     95.450,44 </w:t>
            </w:r>
          </w:p>
        </w:tc>
        <w:tc>
          <w:tcPr>
            <w:tcW w:w="11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ind w:left="93"/>
              <w:jc w:val="right"/>
              <w:rPr>
                <w:rFonts w:ascii="Arial" w:hAnsi="Arial" w:cs="Arial"/>
                <w:bCs/>
                <w:sz w:val="16"/>
                <w:szCs w:val="16"/>
              </w:rPr>
            </w:pPr>
            <w:r w:rsidRPr="00725DA7">
              <w:rPr>
                <w:rFonts w:ascii="Arial" w:hAnsi="Arial" w:cs="Arial"/>
                <w:bCs/>
                <w:sz w:val="16"/>
                <w:szCs w:val="16"/>
              </w:rPr>
              <w:t xml:space="preserve">   2,96 </w:t>
            </w:r>
          </w:p>
        </w:tc>
      </w:tr>
      <w:tr w:rsidR="00F965B9" w:rsidRPr="00725DA7" w:rsidTr="00EF251B">
        <w:trPr>
          <w:trHeight w:val="300"/>
        </w:trPr>
        <w:tc>
          <w:tcPr>
            <w:tcW w:w="567" w:type="dxa"/>
            <w:tcBorders>
              <w:top w:val="nil"/>
              <w:left w:val="single" w:sz="4" w:space="0" w:color="auto"/>
              <w:bottom w:val="single" w:sz="4" w:space="0" w:color="auto"/>
              <w:right w:val="nil"/>
            </w:tcBorders>
            <w:shd w:val="clear" w:color="auto" w:fill="auto"/>
            <w:noWrap/>
            <w:vAlign w:val="center"/>
            <w:hideMark/>
          </w:tcPr>
          <w:p w:rsidR="00F965B9" w:rsidRPr="00725DA7" w:rsidRDefault="00F965B9" w:rsidP="00EF251B">
            <w:pPr>
              <w:spacing w:after="0" w:line="240" w:lineRule="auto"/>
              <w:jc w:val="center"/>
              <w:rPr>
                <w:rFonts w:ascii="Arial" w:hAnsi="Arial" w:cs="Arial"/>
                <w:sz w:val="18"/>
                <w:szCs w:val="18"/>
                <w:lang w:eastAsia="id-ID"/>
              </w:rPr>
            </w:pPr>
          </w:p>
        </w:tc>
        <w:tc>
          <w:tcPr>
            <w:tcW w:w="354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both"/>
              <w:rPr>
                <w:rFonts w:ascii="Arial" w:hAnsi="Arial" w:cs="Arial"/>
                <w:sz w:val="18"/>
                <w:szCs w:val="18"/>
                <w:lang w:eastAsia="id-ID"/>
              </w:rPr>
            </w:pPr>
            <w:r w:rsidRPr="00725DA7">
              <w:rPr>
                <w:rFonts w:ascii="Arial" w:hAnsi="Arial" w:cs="Arial"/>
                <w:sz w:val="18"/>
                <w:szCs w:val="18"/>
                <w:lang w:eastAsia="id-ID"/>
              </w:rPr>
              <w:t>d. Kehutanan</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rPr>
            </w:pPr>
            <w:r w:rsidRPr="00725DA7">
              <w:rPr>
                <w:rFonts w:ascii="Arial" w:hAnsi="Arial" w:cs="Arial"/>
                <w:bCs/>
                <w:sz w:val="16"/>
                <w:szCs w:val="16"/>
              </w:rPr>
              <w:t xml:space="preserve"> X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rPr>
            </w:pPr>
            <w:r w:rsidRPr="00725DA7">
              <w:rPr>
                <w:rFonts w:ascii="Arial" w:hAnsi="Arial" w:cs="Arial"/>
                <w:bCs/>
                <w:sz w:val="16"/>
                <w:szCs w:val="16"/>
              </w:rPr>
              <w:t> </w:t>
            </w:r>
          </w:p>
        </w:tc>
        <w:tc>
          <w:tcPr>
            <w:tcW w:w="12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rPr>
            </w:pPr>
            <w:r w:rsidRPr="00725DA7">
              <w:rPr>
                <w:rFonts w:ascii="Arial" w:hAnsi="Arial" w:cs="Arial"/>
                <w:bCs/>
                <w:sz w:val="16"/>
                <w:szCs w:val="16"/>
              </w:rPr>
              <w:t> </w:t>
            </w:r>
          </w:p>
        </w:tc>
        <w:tc>
          <w:tcPr>
            <w:tcW w:w="11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ind w:left="93"/>
              <w:jc w:val="right"/>
              <w:rPr>
                <w:rFonts w:ascii="Arial" w:hAnsi="Arial" w:cs="Arial"/>
                <w:bCs/>
                <w:sz w:val="16"/>
                <w:szCs w:val="16"/>
              </w:rPr>
            </w:pPr>
            <w:r w:rsidRPr="00725DA7">
              <w:rPr>
                <w:rFonts w:ascii="Arial" w:hAnsi="Arial" w:cs="Arial"/>
                <w:bCs/>
                <w:sz w:val="16"/>
                <w:szCs w:val="16"/>
              </w:rPr>
              <w:t> </w:t>
            </w:r>
          </w:p>
        </w:tc>
      </w:tr>
      <w:tr w:rsidR="00F965B9" w:rsidRPr="00725DA7" w:rsidTr="00EF251B">
        <w:trPr>
          <w:trHeight w:val="300"/>
        </w:trPr>
        <w:tc>
          <w:tcPr>
            <w:tcW w:w="567" w:type="dxa"/>
            <w:tcBorders>
              <w:top w:val="nil"/>
              <w:left w:val="single" w:sz="4" w:space="0" w:color="auto"/>
              <w:bottom w:val="single" w:sz="4" w:space="0" w:color="auto"/>
              <w:right w:val="nil"/>
            </w:tcBorders>
            <w:shd w:val="clear" w:color="auto" w:fill="auto"/>
            <w:noWrap/>
            <w:vAlign w:val="center"/>
            <w:hideMark/>
          </w:tcPr>
          <w:p w:rsidR="00F965B9" w:rsidRPr="00725DA7" w:rsidRDefault="00F965B9" w:rsidP="00EF251B">
            <w:pPr>
              <w:spacing w:after="0" w:line="240" w:lineRule="auto"/>
              <w:jc w:val="center"/>
              <w:rPr>
                <w:rFonts w:ascii="Arial" w:hAnsi="Arial" w:cs="Arial"/>
                <w:sz w:val="18"/>
                <w:szCs w:val="18"/>
                <w:lang w:eastAsia="id-ID"/>
              </w:rPr>
            </w:pPr>
          </w:p>
        </w:tc>
        <w:tc>
          <w:tcPr>
            <w:tcW w:w="354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both"/>
              <w:rPr>
                <w:rFonts w:ascii="Arial" w:hAnsi="Arial" w:cs="Arial"/>
                <w:sz w:val="18"/>
                <w:szCs w:val="18"/>
                <w:lang w:eastAsia="id-ID"/>
              </w:rPr>
            </w:pPr>
            <w:r w:rsidRPr="00725DA7">
              <w:rPr>
                <w:rFonts w:ascii="Arial" w:hAnsi="Arial" w:cs="Arial"/>
                <w:sz w:val="18"/>
                <w:szCs w:val="18"/>
                <w:lang w:eastAsia="id-ID"/>
              </w:rPr>
              <w:t>e. Perikanan</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rPr>
            </w:pPr>
            <w:r w:rsidRPr="00725DA7">
              <w:rPr>
                <w:rFonts w:ascii="Arial" w:hAnsi="Arial" w:cs="Arial"/>
                <w:bCs/>
                <w:sz w:val="16"/>
                <w:szCs w:val="16"/>
              </w:rPr>
              <w:t xml:space="preserve">   19.436,89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rPr>
            </w:pPr>
            <w:r w:rsidRPr="00725DA7">
              <w:rPr>
                <w:rFonts w:ascii="Arial" w:hAnsi="Arial" w:cs="Arial"/>
                <w:bCs/>
                <w:sz w:val="16"/>
                <w:szCs w:val="16"/>
              </w:rPr>
              <w:t xml:space="preserve">   0,69 </w:t>
            </w:r>
          </w:p>
        </w:tc>
        <w:tc>
          <w:tcPr>
            <w:tcW w:w="12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rPr>
            </w:pPr>
            <w:r w:rsidRPr="00725DA7">
              <w:rPr>
                <w:rFonts w:ascii="Arial" w:hAnsi="Arial" w:cs="Arial"/>
                <w:bCs/>
                <w:sz w:val="16"/>
                <w:szCs w:val="16"/>
              </w:rPr>
              <w:t xml:space="preserve">     27.576,24 </w:t>
            </w:r>
          </w:p>
        </w:tc>
        <w:tc>
          <w:tcPr>
            <w:tcW w:w="11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ind w:left="93"/>
              <w:jc w:val="right"/>
              <w:rPr>
                <w:rFonts w:ascii="Arial" w:hAnsi="Arial" w:cs="Arial"/>
                <w:bCs/>
                <w:sz w:val="16"/>
                <w:szCs w:val="16"/>
              </w:rPr>
            </w:pPr>
            <w:r w:rsidRPr="00725DA7">
              <w:rPr>
                <w:rFonts w:ascii="Arial" w:hAnsi="Arial" w:cs="Arial"/>
                <w:bCs/>
                <w:sz w:val="16"/>
                <w:szCs w:val="16"/>
              </w:rPr>
              <w:t xml:space="preserve">   0,86 </w:t>
            </w:r>
          </w:p>
        </w:tc>
      </w:tr>
      <w:tr w:rsidR="00F965B9" w:rsidRPr="00725DA7" w:rsidTr="00EF251B">
        <w:trPr>
          <w:trHeight w:val="300"/>
        </w:trPr>
        <w:tc>
          <w:tcPr>
            <w:tcW w:w="567" w:type="dxa"/>
            <w:tcBorders>
              <w:top w:val="nil"/>
              <w:left w:val="single" w:sz="4" w:space="0" w:color="auto"/>
              <w:bottom w:val="single" w:sz="4" w:space="0" w:color="auto"/>
              <w:right w:val="nil"/>
            </w:tcBorders>
            <w:shd w:val="clear" w:color="auto" w:fill="auto"/>
            <w:noWrap/>
            <w:vAlign w:val="center"/>
            <w:hideMark/>
          </w:tcPr>
          <w:p w:rsidR="00F965B9" w:rsidRPr="00725DA7" w:rsidRDefault="00F965B9" w:rsidP="00EF251B">
            <w:pPr>
              <w:spacing w:after="0" w:line="240" w:lineRule="auto"/>
              <w:jc w:val="center"/>
              <w:rPr>
                <w:rFonts w:ascii="Arial" w:hAnsi="Arial" w:cs="Arial"/>
                <w:b/>
                <w:bCs/>
                <w:sz w:val="18"/>
                <w:szCs w:val="18"/>
                <w:lang w:eastAsia="id-ID"/>
              </w:rPr>
            </w:pPr>
            <w:r w:rsidRPr="00725DA7">
              <w:rPr>
                <w:rFonts w:ascii="Arial" w:hAnsi="Arial" w:cs="Arial"/>
                <w:b/>
                <w:bCs/>
                <w:sz w:val="18"/>
                <w:szCs w:val="18"/>
                <w:lang w:eastAsia="id-ID"/>
              </w:rPr>
              <w:t>2.</w:t>
            </w:r>
          </w:p>
        </w:tc>
        <w:tc>
          <w:tcPr>
            <w:tcW w:w="354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both"/>
              <w:rPr>
                <w:rFonts w:ascii="Arial" w:hAnsi="Arial" w:cs="Arial"/>
                <w:b/>
                <w:bCs/>
                <w:sz w:val="18"/>
                <w:szCs w:val="18"/>
                <w:lang w:eastAsia="id-ID"/>
              </w:rPr>
            </w:pPr>
            <w:r>
              <w:rPr>
                <w:rFonts w:ascii="Arial" w:hAnsi="Arial" w:cs="Arial"/>
                <w:b/>
                <w:bCs/>
                <w:sz w:val="18"/>
                <w:szCs w:val="18"/>
                <w:lang w:eastAsia="id-ID"/>
              </w:rPr>
              <w:t xml:space="preserve">PERTAMBANGAN </w:t>
            </w:r>
            <w:r w:rsidRPr="00725DA7">
              <w:rPr>
                <w:rFonts w:ascii="Arial" w:hAnsi="Arial" w:cs="Arial"/>
                <w:b/>
                <w:bCs/>
                <w:sz w:val="18"/>
                <w:szCs w:val="18"/>
                <w:lang w:eastAsia="id-ID"/>
              </w:rPr>
              <w:t>&amp; PEN</w:t>
            </w:r>
            <w:r w:rsidRPr="00725DA7">
              <w:rPr>
                <w:rFonts w:ascii="Arial" w:hAnsi="Arial" w:cs="Arial"/>
                <w:b/>
                <w:bCs/>
                <w:sz w:val="16"/>
                <w:szCs w:val="16"/>
                <w:lang w:eastAsia="id-ID"/>
              </w:rPr>
              <w:t>GGALIAN</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
                <w:bCs/>
                <w:sz w:val="16"/>
                <w:szCs w:val="16"/>
                <w:lang w:eastAsia="id-ID"/>
              </w:rPr>
            </w:pPr>
            <w:r w:rsidRPr="00725DA7">
              <w:rPr>
                <w:rFonts w:ascii="Arial" w:hAnsi="Arial" w:cs="Arial"/>
                <w:b/>
                <w:bCs/>
                <w:sz w:val="16"/>
                <w:szCs w:val="16"/>
                <w:lang w:eastAsia="id-ID"/>
              </w:rPr>
              <w:t xml:space="preserve">   12.777,10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
                <w:bCs/>
                <w:sz w:val="16"/>
                <w:szCs w:val="16"/>
                <w:lang w:eastAsia="id-ID"/>
              </w:rPr>
            </w:pPr>
            <w:r w:rsidRPr="00725DA7">
              <w:rPr>
                <w:rFonts w:ascii="Arial" w:hAnsi="Arial" w:cs="Arial"/>
                <w:b/>
                <w:bCs/>
                <w:sz w:val="16"/>
                <w:szCs w:val="16"/>
                <w:lang w:eastAsia="id-ID"/>
              </w:rPr>
              <w:t xml:space="preserve">   0,45 </w:t>
            </w:r>
          </w:p>
        </w:tc>
        <w:tc>
          <w:tcPr>
            <w:tcW w:w="12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
                <w:bCs/>
                <w:sz w:val="16"/>
                <w:szCs w:val="16"/>
                <w:lang w:eastAsia="id-ID"/>
              </w:rPr>
            </w:pPr>
            <w:r w:rsidRPr="00725DA7">
              <w:rPr>
                <w:rFonts w:ascii="Arial" w:hAnsi="Arial" w:cs="Arial"/>
                <w:b/>
                <w:bCs/>
                <w:sz w:val="16"/>
                <w:szCs w:val="16"/>
                <w:lang w:eastAsia="id-ID"/>
              </w:rPr>
              <w:t xml:space="preserve">     13.961,80 </w:t>
            </w:r>
          </w:p>
        </w:tc>
        <w:tc>
          <w:tcPr>
            <w:tcW w:w="11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ind w:left="93"/>
              <w:jc w:val="right"/>
              <w:rPr>
                <w:rFonts w:ascii="Arial" w:hAnsi="Arial" w:cs="Arial"/>
                <w:b/>
                <w:bCs/>
                <w:sz w:val="16"/>
                <w:szCs w:val="16"/>
                <w:lang w:eastAsia="id-ID"/>
              </w:rPr>
            </w:pPr>
            <w:r w:rsidRPr="00725DA7">
              <w:rPr>
                <w:rFonts w:ascii="Arial" w:hAnsi="Arial" w:cs="Arial"/>
                <w:b/>
                <w:bCs/>
                <w:sz w:val="16"/>
                <w:szCs w:val="16"/>
                <w:lang w:eastAsia="id-ID"/>
              </w:rPr>
              <w:t xml:space="preserve">   0,43 </w:t>
            </w:r>
          </w:p>
        </w:tc>
      </w:tr>
      <w:tr w:rsidR="00F965B9" w:rsidRPr="00725DA7" w:rsidTr="00EF251B">
        <w:trPr>
          <w:trHeight w:val="300"/>
        </w:trPr>
        <w:tc>
          <w:tcPr>
            <w:tcW w:w="567" w:type="dxa"/>
            <w:tcBorders>
              <w:top w:val="nil"/>
              <w:left w:val="single" w:sz="4" w:space="0" w:color="auto"/>
              <w:bottom w:val="single" w:sz="4" w:space="0" w:color="auto"/>
              <w:right w:val="nil"/>
            </w:tcBorders>
            <w:shd w:val="clear" w:color="auto" w:fill="auto"/>
            <w:noWrap/>
            <w:vAlign w:val="center"/>
            <w:hideMark/>
          </w:tcPr>
          <w:p w:rsidR="00F965B9" w:rsidRPr="00725DA7" w:rsidRDefault="00F965B9" w:rsidP="00EF251B">
            <w:pPr>
              <w:spacing w:after="0" w:line="240" w:lineRule="auto"/>
              <w:jc w:val="center"/>
              <w:rPr>
                <w:rFonts w:ascii="Arial" w:hAnsi="Arial" w:cs="Arial"/>
                <w:sz w:val="18"/>
                <w:szCs w:val="18"/>
                <w:lang w:eastAsia="id-ID"/>
              </w:rPr>
            </w:pPr>
          </w:p>
        </w:tc>
        <w:tc>
          <w:tcPr>
            <w:tcW w:w="354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both"/>
              <w:rPr>
                <w:rFonts w:ascii="Arial" w:hAnsi="Arial" w:cs="Arial"/>
                <w:sz w:val="18"/>
                <w:szCs w:val="18"/>
                <w:lang w:eastAsia="id-ID"/>
              </w:rPr>
            </w:pPr>
            <w:r w:rsidRPr="00725DA7">
              <w:rPr>
                <w:rFonts w:ascii="Arial" w:hAnsi="Arial" w:cs="Arial"/>
                <w:sz w:val="18"/>
                <w:szCs w:val="18"/>
                <w:lang w:eastAsia="id-ID"/>
              </w:rPr>
              <w:t>a. Migas dan Gas Bumi/</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X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w:t>
            </w:r>
          </w:p>
        </w:tc>
        <w:tc>
          <w:tcPr>
            <w:tcW w:w="12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w:t>
            </w:r>
          </w:p>
        </w:tc>
        <w:tc>
          <w:tcPr>
            <w:tcW w:w="11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ind w:left="93"/>
              <w:jc w:val="right"/>
              <w:rPr>
                <w:rFonts w:ascii="Arial" w:hAnsi="Arial" w:cs="Arial"/>
                <w:bCs/>
                <w:sz w:val="16"/>
                <w:szCs w:val="16"/>
                <w:lang w:eastAsia="id-ID"/>
              </w:rPr>
            </w:pPr>
            <w:r w:rsidRPr="00725DA7">
              <w:rPr>
                <w:rFonts w:ascii="Arial" w:hAnsi="Arial" w:cs="Arial"/>
                <w:bCs/>
                <w:sz w:val="16"/>
                <w:szCs w:val="16"/>
                <w:lang w:eastAsia="id-ID"/>
              </w:rPr>
              <w:t> </w:t>
            </w:r>
          </w:p>
        </w:tc>
      </w:tr>
      <w:tr w:rsidR="00F965B9" w:rsidRPr="00725DA7" w:rsidTr="00EF251B">
        <w:trPr>
          <w:trHeight w:val="300"/>
        </w:trPr>
        <w:tc>
          <w:tcPr>
            <w:tcW w:w="567" w:type="dxa"/>
            <w:tcBorders>
              <w:top w:val="nil"/>
              <w:left w:val="single" w:sz="4" w:space="0" w:color="auto"/>
              <w:bottom w:val="single" w:sz="4" w:space="0" w:color="auto"/>
              <w:right w:val="nil"/>
            </w:tcBorders>
            <w:shd w:val="clear" w:color="auto" w:fill="auto"/>
            <w:noWrap/>
            <w:vAlign w:val="center"/>
            <w:hideMark/>
          </w:tcPr>
          <w:p w:rsidR="00F965B9" w:rsidRPr="00725DA7" w:rsidRDefault="00F965B9" w:rsidP="00EF251B">
            <w:pPr>
              <w:spacing w:after="0" w:line="240" w:lineRule="auto"/>
              <w:jc w:val="center"/>
              <w:rPr>
                <w:rFonts w:ascii="Arial" w:hAnsi="Arial" w:cs="Arial"/>
                <w:sz w:val="18"/>
                <w:szCs w:val="18"/>
                <w:lang w:eastAsia="id-ID"/>
              </w:rPr>
            </w:pPr>
          </w:p>
        </w:tc>
        <w:tc>
          <w:tcPr>
            <w:tcW w:w="354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both"/>
              <w:rPr>
                <w:rFonts w:ascii="Arial" w:hAnsi="Arial" w:cs="Arial"/>
                <w:sz w:val="18"/>
                <w:szCs w:val="18"/>
                <w:lang w:eastAsia="id-ID"/>
              </w:rPr>
            </w:pPr>
            <w:r w:rsidRPr="00725DA7">
              <w:rPr>
                <w:rFonts w:ascii="Arial" w:hAnsi="Arial" w:cs="Arial"/>
                <w:sz w:val="18"/>
                <w:szCs w:val="18"/>
                <w:lang w:eastAsia="id-ID"/>
              </w:rPr>
              <w:t>b. Non Migas</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X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w:t>
            </w:r>
          </w:p>
        </w:tc>
        <w:tc>
          <w:tcPr>
            <w:tcW w:w="12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w:t>
            </w:r>
          </w:p>
        </w:tc>
        <w:tc>
          <w:tcPr>
            <w:tcW w:w="11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ind w:left="93"/>
              <w:jc w:val="right"/>
              <w:rPr>
                <w:rFonts w:ascii="Arial" w:hAnsi="Arial" w:cs="Arial"/>
                <w:bCs/>
                <w:sz w:val="16"/>
                <w:szCs w:val="16"/>
                <w:lang w:eastAsia="id-ID"/>
              </w:rPr>
            </w:pPr>
            <w:r w:rsidRPr="00725DA7">
              <w:rPr>
                <w:rFonts w:ascii="Arial" w:hAnsi="Arial" w:cs="Arial"/>
                <w:bCs/>
                <w:sz w:val="16"/>
                <w:szCs w:val="16"/>
                <w:lang w:eastAsia="id-ID"/>
              </w:rPr>
              <w:t> </w:t>
            </w:r>
          </w:p>
        </w:tc>
      </w:tr>
      <w:tr w:rsidR="00F965B9" w:rsidRPr="00725DA7" w:rsidTr="00EF251B">
        <w:trPr>
          <w:trHeight w:val="300"/>
        </w:trPr>
        <w:tc>
          <w:tcPr>
            <w:tcW w:w="567" w:type="dxa"/>
            <w:tcBorders>
              <w:top w:val="nil"/>
              <w:left w:val="single" w:sz="4" w:space="0" w:color="auto"/>
              <w:bottom w:val="single" w:sz="4" w:space="0" w:color="auto"/>
              <w:right w:val="nil"/>
            </w:tcBorders>
            <w:shd w:val="clear" w:color="auto" w:fill="auto"/>
            <w:noWrap/>
            <w:vAlign w:val="center"/>
            <w:hideMark/>
          </w:tcPr>
          <w:p w:rsidR="00F965B9" w:rsidRPr="00725DA7" w:rsidRDefault="00F965B9" w:rsidP="00EF251B">
            <w:pPr>
              <w:spacing w:after="0" w:line="240" w:lineRule="auto"/>
              <w:jc w:val="center"/>
              <w:rPr>
                <w:rFonts w:ascii="Arial" w:hAnsi="Arial" w:cs="Arial"/>
                <w:sz w:val="18"/>
                <w:szCs w:val="18"/>
                <w:lang w:eastAsia="id-ID"/>
              </w:rPr>
            </w:pPr>
          </w:p>
        </w:tc>
        <w:tc>
          <w:tcPr>
            <w:tcW w:w="354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both"/>
              <w:rPr>
                <w:rFonts w:ascii="Arial" w:hAnsi="Arial" w:cs="Arial"/>
                <w:sz w:val="18"/>
                <w:szCs w:val="18"/>
                <w:lang w:eastAsia="id-ID"/>
              </w:rPr>
            </w:pPr>
            <w:r w:rsidRPr="00725DA7">
              <w:rPr>
                <w:rFonts w:ascii="Arial" w:hAnsi="Arial" w:cs="Arial"/>
                <w:sz w:val="18"/>
                <w:szCs w:val="18"/>
                <w:lang w:eastAsia="id-ID"/>
              </w:rPr>
              <w:t>c. Penggalian</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12.777,10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0,45 </w:t>
            </w:r>
          </w:p>
        </w:tc>
        <w:tc>
          <w:tcPr>
            <w:tcW w:w="12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13.961,80 </w:t>
            </w:r>
          </w:p>
        </w:tc>
        <w:tc>
          <w:tcPr>
            <w:tcW w:w="11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ind w:left="93"/>
              <w:jc w:val="right"/>
              <w:rPr>
                <w:rFonts w:ascii="Arial" w:hAnsi="Arial" w:cs="Arial"/>
                <w:bCs/>
                <w:sz w:val="16"/>
                <w:szCs w:val="16"/>
                <w:lang w:eastAsia="id-ID"/>
              </w:rPr>
            </w:pPr>
            <w:r w:rsidRPr="00725DA7">
              <w:rPr>
                <w:rFonts w:ascii="Arial" w:hAnsi="Arial" w:cs="Arial"/>
                <w:bCs/>
                <w:sz w:val="16"/>
                <w:szCs w:val="16"/>
                <w:lang w:eastAsia="id-ID"/>
              </w:rPr>
              <w:t xml:space="preserve">   0,43 </w:t>
            </w:r>
          </w:p>
        </w:tc>
      </w:tr>
      <w:tr w:rsidR="00F965B9" w:rsidRPr="00725DA7" w:rsidTr="00EF251B">
        <w:trPr>
          <w:trHeight w:val="300"/>
        </w:trPr>
        <w:tc>
          <w:tcPr>
            <w:tcW w:w="567" w:type="dxa"/>
            <w:tcBorders>
              <w:top w:val="nil"/>
              <w:left w:val="single" w:sz="4" w:space="0" w:color="auto"/>
              <w:bottom w:val="single" w:sz="4" w:space="0" w:color="auto"/>
              <w:right w:val="nil"/>
            </w:tcBorders>
            <w:shd w:val="clear" w:color="auto" w:fill="auto"/>
            <w:noWrap/>
            <w:vAlign w:val="center"/>
            <w:hideMark/>
          </w:tcPr>
          <w:p w:rsidR="00F965B9" w:rsidRPr="00725DA7" w:rsidRDefault="00F965B9" w:rsidP="00EF251B">
            <w:pPr>
              <w:spacing w:after="0" w:line="240" w:lineRule="auto"/>
              <w:jc w:val="center"/>
              <w:rPr>
                <w:rFonts w:ascii="Arial" w:hAnsi="Arial" w:cs="Arial"/>
                <w:b/>
                <w:bCs/>
                <w:sz w:val="18"/>
                <w:szCs w:val="18"/>
                <w:lang w:eastAsia="id-ID"/>
              </w:rPr>
            </w:pPr>
            <w:r w:rsidRPr="00725DA7">
              <w:rPr>
                <w:rFonts w:ascii="Arial" w:hAnsi="Arial" w:cs="Arial"/>
                <w:b/>
                <w:bCs/>
                <w:sz w:val="18"/>
                <w:szCs w:val="18"/>
                <w:lang w:eastAsia="id-ID"/>
              </w:rPr>
              <w:t>3.</w:t>
            </w:r>
          </w:p>
        </w:tc>
        <w:tc>
          <w:tcPr>
            <w:tcW w:w="354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both"/>
              <w:rPr>
                <w:rFonts w:ascii="Arial" w:hAnsi="Arial" w:cs="Arial"/>
                <w:b/>
                <w:bCs/>
                <w:sz w:val="18"/>
                <w:szCs w:val="18"/>
                <w:lang w:eastAsia="id-ID"/>
              </w:rPr>
            </w:pPr>
            <w:r w:rsidRPr="00725DA7">
              <w:rPr>
                <w:rFonts w:ascii="Arial" w:hAnsi="Arial" w:cs="Arial"/>
                <w:b/>
                <w:bCs/>
                <w:sz w:val="18"/>
                <w:szCs w:val="18"/>
                <w:lang w:eastAsia="id-ID"/>
              </w:rPr>
              <w:t>INDUSTRI PENGOLAHAN</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
                <w:bCs/>
                <w:sz w:val="16"/>
                <w:szCs w:val="16"/>
                <w:lang w:eastAsia="id-ID"/>
              </w:rPr>
            </w:pPr>
            <w:r w:rsidRPr="00725DA7">
              <w:rPr>
                <w:rFonts w:ascii="Arial" w:hAnsi="Arial" w:cs="Arial"/>
                <w:b/>
                <w:bCs/>
                <w:sz w:val="16"/>
                <w:szCs w:val="16"/>
                <w:lang w:eastAsia="id-ID"/>
              </w:rPr>
              <w:t xml:space="preserve"> 208.335,85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
                <w:bCs/>
                <w:sz w:val="16"/>
                <w:szCs w:val="16"/>
                <w:lang w:eastAsia="id-ID"/>
              </w:rPr>
            </w:pPr>
            <w:r w:rsidRPr="00725DA7">
              <w:rPr>
                <w:rFonts w:ascii="Arial" w:hAnsi="Arial" w:cs="Arial"/>
                <w:b/>
                <w:bCs/>
                <w:sz w:val="16"/>
                <w:szCs w:val="16"/>
                <w:lang w:eastAsia="id-ID"/>
              </w:rPr>
              <w:t xml:space="preserve">   7,40 </w:t>
            </w:r>
          </w:p>
        </w:tc>
        <w:tc>
          <w:tcPr>
            <w:tcW w:w="12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
                <w:bCs/>
                <w:sz w:val="16"/>
                <w:szCs w:val="16"/>
                <w:lang w:eastAsia="id-ID"/>
              </w:rPr>
            </w:pPr>
            <w:r w:rsidRPr="00725DA7">
              <w:rPr>
                <w:rFonts w:ascii="Arial" w:hAnsi="Arial" w:cs="Arial"/>
                <w:b/>
                <w:bCs/>
                <w:sz w:val="16"/>
                <w:szCs w:val="16"/>
                <w:lang w:eastAsia="id-ID"/>
              </w:rPr>
              <w:t xml:space="preserve">   236.141,32 </w:t>
            </w:r>
          </w:p>
        </w:tc>
        <w:tc>
          <w:tcPr>
            <w:tcW w:w="11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ind w:left="93"/>
              <w:jc w:val="right"/>
              <w:rPr>
                <w:rFonts w:ascii="Arial" w:hAnsi="Arial" w:cs="Arial"/>
                <w:b/>
                <w:bCs/>
                <w:sz w:val="16"/>
                <w:szCs w:val="16"/>
                <w:lang w:eastAsia="id-ID"/>
              </w:rPr>
            </w:pPr>
            <w:r w:rsidRPr="00725DA7">
              <w:rPr>
                <w:rFonts w:ascii="Arial" w:hAnsi="Arial" w:cs="Arial"/>
                <w:b/>
                <w:bCs/>
                <w:sz w:val="16"/>
                <w:szCs w:val="16"/>
                <w:lang w:eastAsia="id-ID"/>
              </w:rPr>
              <w:t xml:space="preserve">   7,32 </w:t>
            </w:r>
          </w:p>
        </w:tc>
      </w:tr>
      <w:tr w:rsidR="00F965B9" w:rsidRPr="00725DA7" w:rsidTr="00EF251B">
        <w:trPr>
          <w:trHeight w:val="300"/>
        </w:trPr>
        <w:tc>
          <w:tcPr>
            <w:tcW w:w="567" w:type="dxa"/>
            <w:tcBorders>
              <w:top w:val="nil"/>
              <w:left w:val="single" w:sz="4" w:space="0" w:color="auto"/>
              <w:bottom w:val="single" w:sz="4" w:space="0" w:color="auto"/>
              <w:right w:val="nil"/>
            </w:tcBorders>
            <w:shd w:val="clear" w:color="auto" w:fill="auto"/>
            <w:noWrap/>
            <w:vAlign w:val="center"/>
            <w:hideMark/>
          </w:tcPr>
          <w:p w:rsidR="00F965B9" w:rsidRPr="00725DA7" w:rsidRDefault="00F965B9" w:rsidP="00EF251B">
            <w:pPr>
              <w:spacing w:after="0" w:line="240" w:lineRule="auto"/>
              <w:jc w:val="center"/>
              <w:rPr>
                <w:rFonts w:ascii="Arial" w:hAnsi="Arial" w:cs="Arial"/>
                <w:sz w:val="18"/>
                <w:szCs w:val="18"/>
                <w:lang w:eastAsia="id-ID"/>
              </w:rPr>
            </w:pPr>
          </w:p>
        </w:tc>
        <w:tc>
          <w:tcPr>
            <w:tcW w:w="354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both"/>
              <w:rPr>
                <w:rFonts w:ascii="Arial" w:hAnsi="Arial" w:cs="Arial"/>
                <w:sz w:val="18"/>
                <w:szCs w:val="18"/>
                <w:lang w:eastAsia="id-ID"/>
              </w:rPr>
            </w:pPr>
            <w:r w:rsidRPr="00725DA7">
              <w:rPr>
                <w:rFonts w:ascii="Arial" w:hAnsi="Arial" w:cs="Arial"/>
                <w:sz w:val="18"/>
                <w:szCs w:val="18"/>
                <w:lang w:eastAsia="id-ID"/>
              </w:rPr>
              <w:t>a. Industri Migas</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X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w:t>
            </w:r>
          </w:p>
        </w:tc>
        <w:tc>
          <w:tcPr>
            <w:tcW w:w="12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w:t>
            </w:r>
          </w:p>
        </w:tc>
        <w:tc>
          <w:tcPr>
            <w:tcW w:w="11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ind w:left="93" w:right="317"/>
              <w:jc w:val="right"/>
              <w:rPr>
                <w:rFonts w:ascii="Arial" w:hAnsi="Arial" w:cs="Arial"/>
                <w:bCs/>
                <w:sz w:val="16"/>
                <w:szCs w:val="16"/>
                <w:lang w:eastAsia="id-ID"/>
              </w:rPr>
            </w:pPr>
            <w:r w:rsidRPr="00725DA7">
              <w:rPr>
                <w:rFonts w:ascii="Arial" w:hAnsi="Arial" w:cs="Arial"/>
                <w:bCs/>
                <w:sz w:val="16"/>
                <w:szCs w:val="16"/>
                <w:lang w:eastAsia="id-ID"/>
              </w:rPr>
              <w:t> </w:t>
            </w:r>
          </w:p>
        </w:tc>
      </w:tr>
      <w:tr w:rsidR="00F965B9" w:rsidRPr="00725DA7" w:rsidTr="00EF251B">
        <w:trPr>
          <w:trHeight w:val="300"/>
        </w:trPr>
        <w:tc>
          <w:tcPr>
            <w:tcW w:w="567" w:type="dxa"/>
            <w:tcBorders>
              <w:top w:val="nil"/>
              <w:left w:val="single" w:sz="4" w:space="0" w:color="auto"/>
              <w:bottom w:val="single" w:sz="4" w:space="0" w:color="auto"/>
              <w:right w:val="nil"/>
            </w:tcBorders>
            <w:shd w:val="clear" w:color="auto" w:fill="auto"/>
            <w:noWrap/>
            <w:vAlign w:val="center"/>
            <w:hideMark/>
          </w:tcPr>
          <w:p w:rsidR="00F965B9" w:rsidRPr="00725DA7" w:rsidRDefault="00F965B9" w:rsidP="00EF251B">
            <w:pPr>
              <w:spacing w:after="0" w:line="240" w:lineRule="auto"/>
              <w:jc w:val="center"/>
              <w:rPr>
                <w:rFonts w:ascii="Arial" w:hAnsi="Arial" w:cs="Arial"/>
                <w:sz w:val="18"/>
                <w:szCs w:val="18"/>
                <w:lang w:eastAsia="id-ID"/>
              </w:rPr>
            </w:pPr>
          </w:p>
        </w:tc>
        <w:tc>
          <w:tcPr>
            <w:tcW w:w="354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both"/>
              <w:rPr>
                <w:rFonts w:ascii="Arial" w:hAnsi="Arial" w:cs="Arial"/>
                <w:sz w:val="18"/>
                <w:szCs w:val="18"/>
                <w:lang w:eastAsia="id-ID"/>
              </w:rPr>
            </w:pPr>
            <w:r w:rsidRPr="00725DA7">
              <w:rPr>
                <w:rFonts w:ascii="Arial" w:hAnsi="Arial" w:cs="Arial"/>
                <w:sz w:val="18"/>
                <w:szCs w:val="18"/>
                <w:lang w:eastAsia="id-ID"/>
              </w:rPr>
              <w:t>b. Industri Tanpa Migas</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208.335,85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7,40 </w:t>
            </w:r>
          </w:p>
        </w:tc>
        <w:tc>
          <w:tcPr>
            <w:tcW w:w="12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236.141,32 </w:t>
            </w:r>
          </w:p>
        </w:tc>
        <w:tc>
          <w:tcPr>
            <w:tcW w:w="11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ind w:left="93"/>
              <w:jc w:val="right"/>
              <w:rPr>
                <w:rFonts w:ascii="Arial" w:hAnsi="Arial" w:cs="Arial"/>
                <w:bCs/>
                <w:sz w:val="16"/>
                <w:szCs w:val="16"/>
                <w:lang w:eastAsia="id-ID"/>
              </w:rPr>
            </w:pPr>
            <w:r w:rsidRPr="00725DA7">
              <w:rPr>
                <w:rFonts w:ascii="Arial" w:hAnsi="Arial" w:cs="Arial"/>
                <w:bCs/>
                <w:sz w:val="16"/>
                <w:szCs w:val="16"/>
                <w:lang w:eastAsia="id-ID"/>
              </w:rPr>
              <w:t xml:space="preserve">   7,32 </w:t>
            </w:r>
          </w:p>
        </w:tc>
      </w:tr>
      <w:tr w:rsidR="00F965B9" w:rsidRPr="00725DA7" w:rsidTr="00EF251B">
        <w:trPr>
          <w:trHeight w:val="300"/>
        </w:trPr>
        <w:tc>
          <w:tcPr>
            <w:tcW w:w="567" w:type="dxa"/>
            <w:tcBorders>
              <w:top w:val="nil"/>
              <w:left w:val="single" w:sz="4" w:space="0" w:color="auto"/>
              <w:bottom w:val="single" w:sz="4" w:space="0" w:color="auto"/>
              <w:right w:val="nil"/>
            </w:tcBorders>
            <w:shd w:val="clear" w:color="auto" w:fill="auto"/>
            <w:noWrap/>
            <w:vAlign w:val="center"/>
            <w:hideMark/>
          </w:tcPr>
          <w:p w:rsidR="00F965B9" w:rsidRPr="00725DA7" w:rsidRDefault="00F965B9" w:rsidP="00EF251B">
            <w:pPr>
              <w:spacing w:after="0" w:line="240" w:lineRule="auto"/>
              <w:jc w:val="center"/>
              <w:rPr>
                <w:rFonts w:ascii="Arial" w:hAnsi="Arial" w:cs="Arial"/>
                <w:b/>
                <w:bCs/>
                <w:sz w:val="18"/>
                <w:szCs w:val="18"/>
                <w:lang w:eastAsia="id-ID"/>
              </w:rPr>
            </w:pPr>
            <w:r w:rsidRPr="00725DA7">
              <w:rPr>
                <w:rFonts w:ascii="Arial" w:hAnsi="Arial" w:cs="Arial"/>
                <w:b/>
                <w:bCs/>
                <w:sz w:val="18"/>
                <w:szCs w:val="18"/>
                <w:lang w:eastAsia="id-ID"/>
              </w:rPr>
              <w:t>4.</w:t>
            </w:r>
          </w:p>
        </w:tc>
        <w:tc>
          <w:tcPr>
            <w:tcW w:w="354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rPr>
                <w:rFonts w:ascii="Arial" w:hAnsi="Arial" w:cs="Arial"/>
                <w:b/>
                <w:bCs/>
                <w:sz w:val="18"/>
                <w:szCs w:val="18"/>
                <w:lang w:eastAsia="id-ID"/>
              </w:rPr>
            </w:pPr>
            <w:r w:rsidRPr="00725DA7">
              <w:rPr>
                <w:rFonts w:ascii="Arial" w:hAnsi="Arial" w:cs="Arial"/>
                <w:b/>
                <w:bCs/>
                <w:sz w:val="18"/>
                <w:szCs w:val="18"/>
                <w:lang w:eastAsia="id-ID"/>
              </w:rPr>
              <w:t>LISTRIK, GAS &amp; AIR BERSIH</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
                <w:bCs/>
                <w:sz w:val="16"/>
                <w:szCs w:val="16"/>
                <w:lang w:eastAsia="id-ID"/>
              </w:rPr>
            </w:pPr>
            <w:r w:rsidRPr="00725DA7">
              <w:rPr>
                <w:rFonts w:ascii="Arial" w:hAnsi="Arial" w:cs="Arial"/>
                <w:b/>
                <w:bCs/>
                <w:sz w:val="16"/>
                <w:szCs w:val="16"/>
                <w:lang w:eastAsia="id-ID"/>
              </w:rPr>
              <w:t xml:space="preserve">   45.354,78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
                <w:bCs/>
                <w:sz w:val="16"/>
                <w:szCs w:val="16"/>
                <w:lang w:eastAsia="id-ID"/>
              </w:rPr>
            </w:pPr>
            <w:r w:rsidRPr="00725DA7">
              <w:rPr>
                <w:rFonts w:ascii="Arial" w:hAnsi="Arial" w:cs="Arial"/>
                <w:b/>
                <w:bCs/>
                <w:sz w:val="16"/>
                <w:szCs w:val="16"/>
                <w:lang w:eastAsia="id-ID"/>
              </w:rPr>
              <w:t xml:space="preserve">   1,61 </w:t>
            </w:r>
          </w:p>
        </w:tc>
        <w:tc>
          <w:tcPr>
            <w:tcW w:w="12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
                <w:bCs/>
                <w:sz w:val="16"/>
                <w:szCs w:val="16"/>
                <w:lang w:eastAsia="id-ID"/>
              </w:rPr>
            </w:pPr>
            <w:r w:rsidRPr="00725DA7">
              <w:rPr>
                <w:rFonts w:ascii="Arial" w:hAnsi="Arial" w:cs="Arial"/>
                <w:b/>
                <w:bCs/>
                <w:sz w:val="16"/>
                <w:szCs w:val="16"/>
                <w:lang w:eastAsia="id-ID"/>
              </w:rPr>
              <w:t xml:space="preserve">     51.075,11 </w:t>
            </w:r>
          </w:p>
        </w:tc>
        <w:tc>
          <w:tcPr>
            <w:tcW w:w="11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ind w:left="93"/>
              <w:jc w:val="right"/>
              <w:rPr>
                <w:rFonts w:ascii="Arial" w:hAnsi="Arial" w:cs="Arial"/>
                <w:b/>
                <w:bCs/>
                <w:sz w:val="16"/>
                <w:szCs w:val="16"/>
                <w:lang w:eastAsia="id-ID"/>
              </w:rPr>
            </w:pPr>
            <w:r w:rsidRPr="00725DA7">
              <w:rPr>
                <w:rFonts w:ascii="Arial" w:hAnsi="Arial" w:cs="Arial"/>
                <w:b/>
                <w:bCs/>
                <w:sz w:val="16"/>
                <w:szCs w:val="16"/>
                <w:lang w:eastAsia="id-ID"/>
              </w:rPr>
              <w:t xml:space="preserve">   1,58 </w:t>
            </w:r>
          </w:p>
        </w:tc>
      </w:tr>
      <w:tr w:rsidR="00F965B9" w:rsidRPr="00725DA7" w:rsidTr="00EF251B">
        <w:trPr>
          <w:trHeight w:val="165"/>
        </w:trPr>
        <w:tc>
          <w:tcPr>
            <w:tcW w:w="567" w:type="dxa"/>
            <w:tcBorders>
              <w:top w:val="nil"/>
              <w:left w:val="single" w:sz="4" w:space="0" w:color="auto"/>
              <w:bottom w:val="single" w:sz="4" w:space="0" w:color="auto"/>
              <w:right w:val="nil"/>
            </w:tcBorders>
            <w:shd w:val="clear" w:color="auto" w:fill="auto"/>
            <w:noWrap/>
            <w:vAlign w:val="center"/>
            <w:hideMark/>
          </w:tcPr>
          <w:p w:rsidR="00F965B9" w:rsidRPr="00725DA7" w:rsidRDefault="00F965B9" w:rsidP="00EF251B">
            <w:pPr>
              <w:spacing w:after="0" w:line="240" w:lineRule="auto"/>
              <w:jc w:val="center"/>
              <w:rPr>
                <w:rFonts w:ascii="Arial" w:hAnsi="Arial" w:cs="Arial"/>
                <w:sz w:val="18"/>
                <w:szCs w:val="18"/>
                <w:lang w:eastAsia="id-ID"/>
              </w:rPr>
            </w:pPr>
          </w:p>
        </w:tc>
        <w:tc>
          <w:tcPr>
            <w:tcW w:w="354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both"/>
              <w:rPr>
                <w:rFonts w:ascii="Arial" w:hAnsi="Arial" w:cs="Arial"/>
                <w:sz w:val="18"/>
                <w:szCs w:val="18"/>
                <w:lang w:eastAsia="id-ID"/>
              </w:rPr>
            </w:pPr>
            <w:r w:rsidRPr="00725DA7">
              <w:rPr>
                <w:rFonts w:ascii="Arial" w:hAnsi="Arial" w:cs="Arial"/>
                <w:sz w:val="18"/>
                <w:szCs w:val="18"/>
                <w:lang w:eastAsia="id-ID"/>
              </w:rPr>
              <w:t>a. Listrik</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31.522,88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1,12 </w:t>
            </w:r>
          </w:p>
        </w:tc>
        <w:tc>
          <w:tcPr>
            <w:tcW w:w="12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35.743,20 </w:t>
            </w:r>
          </w:p>
        </w:tc>
        <w:tc>
          <w:tcPr>
            <w:tcW w:w="11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ind w:left="93"/>
              <w:jc w:val="right"/>
              <w:rPr>
                <w:rFonts w:ascii="Arial" w:hAnsi="Arial" w:cs="Arial"/>
                <w:bCs/>
                <w:sz w:val="16"/>
                <w:szCs w:val="16"/>
                <w:lang w:eastAsia="id-ID"/>
              </w:rPr>
            </w:pPr>
            <w:r w:rsidRPr="00725DA7">
              <w:rPr>
                <w:rFonts w:ascii="Arial" w:hAnsi="Arial" w:cs="Arial"/>
                <w:bCs/>
                <w:sz w:val="16"/>
                <w:szCs w:val="16"/>
                <w:lang w:eastAsia="id-ID"/>
              </w:rPr>
              <w:t xml:space="preserve">   1,11 </w:t>
            </w:r>
          </w:p>
        </w:tc>
      </w:tr>
      <w:tr w:rsidR="00F965B9" w:rsidRPr="00725DA7" w:rsidTr="00EF251B">
        <w:trPr>
          <w:trHeight w:val="145"/>
        </w:trPr>
        <w:tc>
          <w:tcPr>
            <w:tcW w:w="567" w:type="dxa"/>
            <w:tcBorders>
              <w:top w:val="nil"/>
              <w:left w:val="single" w:sz="4" w:space="0" w:color="auto"/>
              <w:bottom w:val="single" w:sz="4" w:space="0" w:color="auto"/>
              <w:right w:val="nil"/>
            </w:tcBorders>
            <w:shd w:val="clear" w:color="auto" w:fill="auto"/>
            <w:noWrap/>
            <w:vAlign w:val="center"/>
            <w:hideMark/>
          </w:tcPr>
          <w:p w:rsidR="00F965B9" w:rsidRPr="00725DA7" w:rsidRDefault="00F965B9" w:rsidP="00EF251B">
            <w:pPr>
              <w:spacing w:after="0" w:line="240" w:lineRule="auto"/>
              <w:jc w:val="center"/>
              <w:rPr>
                <w:rFonts w:ascii="Arial" w:hAnsi="Arial" w:cs="Arial"/>
                <w:sz w:val="18"/>
                <w:szCs w:val="18"/>
                <w:lang w:eastAsia="id-ID"/>
              </w:rPr>
            </w:pPr>
          </w:p>
        </w:tc>
        <w:tc>
          <w:tcPr>
            <w:tcW w:w="354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both"/>
              <w:rPr>
                <w:rFonts w:ascii="Arial" w:hAnsi="Arial" w:cs="Arial"/>
                <w:sz w:val="18"/>
                <w:szCs w:val="18"/>
                <w:lang w:eastAsia="id-ID"/>
              </w:rPr>
            </w:pPr>
            <w:r w:rsidRPr="00725DA7">
              <w:rPr>
                <w:rFonts w:ascii="Arial" w:hAnsi="Arial" w:cs="Arial"/>
                <w:sz w:val="18"/>
                <w:szCs w:val="18"/>
                <w:lang w:eastAsia="id-ID"/>
              </w:rPr>
              <w:t>b. G a s</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X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w:t>
            </w:r>
          </w:p>
        </w:tc>
        <w:tc>
          <w:tcPr>
            <w:tcW w:w="12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w:t>
            </w:r>
          </w:p>
        </w:tc>
        <w:tc>
          <w:tcPr>
            <w:tcW w:w="11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ind w:left="93"/>
              <w:jc w:val="right"/>
              <w:rPr>
                <w:rFonts w:ascii="Arial" w:hAnsi="Arial" w:cs="Arial"/>
                <w:bCs/>
                <w:sz w:val="16"/>
                <w:szCs w:val="16"/>
                <w:lang w:eastAsia="id-ID"/>
              </w:rPr>
            </w:pPr>
            <w:r w:rsidRPr="00725DA7">
              <w:rPr>
                <w:rFonts w:ascii="Arial" w:hAnsi="Arial" w:cs="Arial"/>
                <w:bCs/>
                <w:sz w:val="16"/>
                <w:szCs w:val="16"/>
                <w:lang w:eastAsia="id-ID"/>
              </w:rPr>
              <w:t> </w:t>
            </w:r>
          </w:p>
        </w:tc>
      </w:tr>
      <w:tr w:rsidR="00F965B9" w:rsidRPr="00725DA7" w:rsidTr="00EF251B">
        <w:trPr>
          <w:trHeight w:val="234"/>
        </w:trPr>
        <w:tc>
          <w:tcPr>
            <w:tcW w:w="567" w:type="dxa"/>
            <w:tcBorders>
              <w:top w:val="nil"/>
              <w:left w:val="single" w:sz="4" w:space="0" w:color="auto"/>
              <w:bottom w:val="single" w:sz="4" w:space="0" w:color="auto"/>
              <w:right w:val="nil"/>
            </w:tcBorders>
            <w:shd w:val="clear" w:color="auto" w:fill="auto"/>
            <w:noWrap/>
            <w:vAlign w:val="center"/>
            <w:hideMark/>
          </w:tcPr>
          <w:p w:rsidR="00F965B9" w:rsidRPr="00725DA7" w:rsidRDefault="00F965B9" w:rsidP="00EF251B">
            <w:pPr>
              <w:spacing w:after="0" w:line="240" w:lineRule="auto"/>
              <w:jc w:val="center"/>
              <w:rPr>
                <w:rFonts w:ascii="Arial" w:hAnsi="Arial" w:cs="Arial"/>
                <w:sz w:val="18"/>
                <w:szCs w:val="18"/>
                <w:lang w:eastAsia="id-ID"/>
              </w:rPr>
            </w:pPr>
          </w:p>
        </w:tc>
        <w:tc>
          <w:tcPr>
            <w:tcW w:w="354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both"/>
              <w:rPr>
                <w:rFonts w:ascii="Arial" w:hAnsi="Arial" w:cs="Arial"/>
                <w:sz w:val="18"/>
                <w:szCs w:val="18"/>
                <w:lang w:eastAsia="id-ID"/>
              </w:rPr>
            </w:pPr>
            <w:r w:rsidRPr="00725DA7">
              <w:rPr>
                <w:rFonts w:ascii="Arial" w:hAnsi="Arial" w:cs="Arial"/>
                <w:sz w:val="18"/>
                <w:szCs w:val="18"/>
                <w:lang w:eastAsia="id-ID"/>
              </w:rPr>
              <w:t>c. Air Bersih</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13.831,91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0,49 </w:t>
            </w:r>
          </w:p>
        </w:tc>
        <w:tc>
          <w:tcPr>
            <w:tcW w:w="12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15.331,91 </w:t>
            </w:r>
          </w:p>
        </w:tc>
        <w:tc>
          <w:tcPr>
            <w:tcW w:w="11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ind w:left="93"/>
              <w:jc w:val="right"/>
              <w:rPr>
                <w:rFonts w:ascii="Arial" w:hAnsi="Arial" w:cs="Arial"/>
                <w:bCs/>
                <w:sz w:val="16"/>
                <w:szCs w:val="16"/>
                <w:lang w:eastAsia="id-ID"/>
              </w:rPr>
            </w:pPr>
            <w:r w:rsidRPr="00725DA7">
              <w:rPr>
                <w:rFonts w:ascii="Arial" w:hAnsi="Arial" w:cs="Arial"/>
                <w:bCs/>
                <w:sz w:val="16"/>
                <w:szCs w:val="16"/>
                <w:lang w:eastAsia="id-ID"/>
              </w:rPr>
              <w:t xml:space="preserve">   0,48 </w:t>
            </w:r>
          </w:p>
        </w:tc>
      </w:tr>
      <w:tr w:rsidR="00F965B9" w:rsidRPr="00725DA7" w:rsidTr="00EF251B">
        <w:trPr>
          <w:trHeight w:val="300"/>
        </w:trPr>
        <w:tc>
          <w:tcPr>
            <w:tcW w:w="567" w:type="dxa"/>
            <w:tcBorders>
              <w:top w:val="nil"/>
              <w:left w:val="single" w:sz="4" w:space="0" w:color="auto"/>
              <w:bottom w:val="single" w:sz="4" w:space="0" w:color="auto"/>
              <w:right w:val="nil"/>
            </w:tcBorders>
            <w:shd w:val="clear" w:color="auto" w:fill="auto"/>
            <w:noWrap/>
            <w:vAlign w:val="center"/>
            <w:hideMark/>
          </w:tcPr>
          <w:p w:rsidR="00F965B9" w:rsidRPr="00725DA7" w:rsidRDefault="00F965B9" w:rsidP="00EF251B">
            <w:pPr>
              <w:spacing w:after="0" w:line="240" w:lineRule="auto"/>
              <w:jc w:val="center"/>
              <w:rPr>
                <w:rFonts w:ascii="Arial" w:hAnsi="Arial" w:cs="Arial"/>
                <w:b/>
                <w:bCs/>
                <w:sz w:val="18"/>
                <w:szCs w:val="18"/>
                <w:lang w:eastAsia="id-ID"/>
              </w:rPr>
            </w:pPr>
            <w:r w:rsidRPr="00725DA7">
              <w:rPr>
                <w:rFonts w:ascii="Arial" w:hAnsi="Arial" w:cs="Arial"/>
                <w:b/>
                <w:bCs/>
                <w:sz w:val="18"/>
                <w:szCs w:val="18"/>
                <w:lang w:eastAsia="id-ID"/>
              </w:rPr>
              <w:t>5.</w:t>
            </w:r>
          </w:p>
        </w:tc>
        <w:tc>
          <w:tcPr>
            <w:tcW w:w="354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both"/>
              <w:rPr>
                <w:rFonts w:ascii="Arial" w:hAnsi="Arial" w:cs="Arial"/>
                <w:b/>
                <w:bCs/>
                <w:sz w:val="18"/>
                <w:szCs w:val="18"/>
                <w:lang w:eastAsia="id-ID"/>
              </w:rPr>
            </w:pPr>
            <w:r w:rsidRPr="00725DA7">
              <w:rPr>
                <w:rFonts w:ascii="Arial" w:hAnsi="Arial" w:cs="Arial"/>
                <w:b/>
                <w:bCs/>
                <w:sz w:val="18"/>
                <w:szCs w:val="18"/>
                <w:lang w:eastAsia="id-ID"/>
              </w:rPr>
              <w:t>BANGUNAN</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
                <w:bCs/>
                <w:sz w:val="16"/>
                <w:szCs w:val="16"/>
                <w:lang w:eastAsia="id-ID"/>
              </w:rPr>
            </w:pPr>
            <w:r w:rsidRPr="00725DA7">
              <w:rPr>
                <w:rFonts w:ascii="Arial" w:hAnsi="Arial" w:cs="Arial"/>
                <w:b/>
                <w:bCs/>
                <w:sz w:val="16"/>
                <w:szCs w:val="16"/>
                <w:lang w:eastAsia="id-ID"/>
              </w:rPr>
              <w:t xml:space="preserve"> 258.528,81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
                <w:bCs/>
                <w:sz w:val="16"/>
                <w:szCs w:val="16"/>
                <w:lang w:eastAsia="id-ID"/>
              </w:rPr>
            </w:pPr>
            <w:r w:rsidRPr="00725DA7">
              <w:rPr>
                <w:rFonts w:ascii="Arial" w:hAnsi="Arial" w:cs="Arial"/>
                <w:b/>
                <w:bCs/>
                <w:sz w:val="16"/>
                <w:szCs w:val="16"/>
                <w:lang w:eastAsia="id-ID"/>
              </w:rPr>
              <w:t xml:space="preserve">   9,18 </w:t>
            </w:r>
          </w:p>
        </w:tc>
        <w:tc>
          <w:tcPr>
            <w:tcW w:w="12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
                <w:bCs/>
                <w:sz w:val="16"/>
                <w:szCs w:val="16"/>
                <w:lang w:eastAsia="id-ID"/>
              </w:rPr>
            </w:pPr>
            <w:r w:rsidRPr="00725DA7">
              <w:rPr>
                <w:rFonts w:ascii="Arial" w:hAnsi="Arial" w:cs="Arial"/>
                <w:b/>
                <w:bCs/>
                <w:sz w:val="16"/>
                <w:szCs w:val="16"/>
                <w:lang w:eastAsia="id-ID"/>
              </w:rPr>
              <w:t xml:space="preserve">   292.737,05 </w:t>
            </w:r>
          </w:p>
        </w:tc>
        <w:tc>
          <w:tcPr>
            <w:tcW w:w="11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ind w:left="93"/>
              <w:jc w:val="right"/>
              <w:rPr>
                <w:rFonts w:ascii="Arial" w:hAnsi="Arial" w:cs="Arial"/>
                <w:b/>
                <w:bCs/>
                <w:sz w:val="16"/>
                <w:szCs w:val="16"/>
                <w:lang w:eastAsia="id-ID"/>
              </w:rPr>
            </w:pPr>
            <w:r w:rsidRPr="00725DA7">
              <w:rPr>
                <w:rFonts w:ascii="Arial" w:hAnsi="Arial" w:cs="Arial"/>
                <w:b/>
                <w:bCs/>
                <w:sz w:val="16"/>
                <w:szCs w:val="16"/>
                <w:lang w:eastAsia="id-ID"/>
              </w:rPr>
              <w:t xml:space="preserve">   9,08 </w:t>
            </w:r>
          </w:p>
        </w:tc>
      </w:tr>
      <w:tr w:rsidR="00F965B9" w:rsidRPr="00725DA7" w:rsidTr="00EF251B">
        <w:trPr>
          <w:trHeight w:val="300"/>
        </w:trPr>
        <w:tc>
          <w:tcPr>
            <w:tcW w:w="567" w:type="dxa"/>
            <w:tcBorders>
              <w:top w:val="nil"/>
              <w:left w:val="single" w:sz="4" w:space="0" w:color="auto"/>
              <w:bottom w:val="single" w:sz="4" w:space="0" w:color="auto"/>
              <w:right w:val="nil"/>
            </w:tcBorders>
            <w:shd w:val="clear" w:color="auto" w:fill="auto"/>
            <w:noWrap/>
            <w:vAlign w:val="center"/>
            <w:hideMark/>
          </w:tcPr>
          <w:p w:rsidR="00F965B9" w:rsidRPr="00725DA7" w:rsidRDefault="00F965B9" w:rsidP="00EF251B">
            <w:pPr>
              <w:spacing w:after="0" w:line="240" w:lineRule="auto"/>
              <w:jc w:val="center"/>
              <w:rPr>
                <w:rFonts w:ascii="Arial" w:hAnsi="Arial" w:cs="Arial"/>
                <w:b/>
                <w:bCs/>
                <w:sz w:val="18"/>
                <w:szCs w:val="18"/>
                <w:lang w:eastAsia="id-ID"/>
              </w:rPr>
            </w:pPr>
            <w:r w:rsidRPr="00725DA7">
              <w:rPr>
                <w:rFonts w:ascii="Arial" w:hAnsi="Arial" w:cs="Arial"/>
                <w:b/>
                <w:bCs/>
                <w:sz w:val="18"/>
                <w:szCs w:val="18"/>
                <w:lang w:eastAsia="id-ID"/>
              </w:rPr>
              <w:t>6.</w:t>
            </w:r>
          </w:p>
        </w:tc>
        <w:tc>
          <w:tcPr>
            <w:tcW w:w="354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rPr>
                <w:rFonts w:ascii="Arial" w:hAnsi="Arial" w:cs="Arial"/>
                <w:b/>
                <w:bCs/>
                <w:sz w:val="18"/>
                <w:szCs w:val="18"/>
                <w:lang w:eastAsia="id-ID"/>
              </w:rPr>
            </w:pPr>
            <w:r w:rsidRPr="00725DA7">
              <w:rPr>
                <w:rFonts w:ascii="Arial" w:hAnsi="Arial" w:cs="Arial"/>
                <w:b/>
                <w:bCs/>
                <w:sz w:val="18"/>
                <w:szCs w:val="18"/>
                <w:lang w:eastAsia="id-ID"/>
              </w:rPr>
              <w:t>PERDAGANGAN, HOTEL &amp; RESTORAN</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F965B9" w:rsidRPr="00725DA7" w:rsidRDefault="00F965B9" w:rsidP="00EF251B">
            <w:pPr>
              <w:spacing w:after="0" w:line="240" w:lineRule="auto"/>
              <w:jc w:val="right"/>
              <w:rPr>
                <w:rFonts w:ascii="Arial" w:hAnsi="Arial" w:cs="Arial"/>
                <w:b/>
                <w:bCs/>
                <w:sz w:val="16"/>
                <w:szCs w:val="16"/>
                <w:lang w:eastAsia="id-ID"/>
              </w:rPr>
            </w:pPr>
            <w:r w:rsidRPr="00725DA7">
              <w:rPr>
                <w:rFonts w:ascii="Arial" w:hAnsi="Arial" w:cs="Arial"/>
                <w:b/>
                <w:bCs/>
                <w:sz w:val="16"/>
                <w:szCs w:val="16"/>
                <w:lang w:eastAsia="id-ID"/>
              </w:rPr>
              <w:t xml:space="preserve"> 582.441,97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
                <w:bCs/>
                <w:sz w:val="16"/>
                <w:szCs w:val="16"/>
                <w:lang w:eastAsia="id-ID"/>
              </w:rPr>
            </w:pPr>
            <w:r w:rsidRPr="00725DA7">
              <w:rPr>
                <w:rFonts w:ascii="Arial" w:hAnsi="Arial" w:cs="Arial"/>
                <w:b/>
                <w:bCs/>
                <w:sz w:val="16"/>
                <w:szCs w:val="16"/>
                <w:lang w:eastAsia="id-ID"/>
              </w:rPr>
              <w:t xml:space="preserve"> 20,68 </w:t>
            </w:r>
          </w:p>
        </w:tc>
        <w:tc>
          <w:tcPr>
            <w:tcW w:w="1216" w:type="dxa"/>
            <w:tcBorders>
              <w:top w:val="nil"/>
              <w:left w:val="single" w:sz="4" w:space="0" w:color="auto"/>
              <w:bottom w:val="single" w:sz="4" w:space="0" w:color="auto"/>
              <w:right w:val="single" w:sz="4" w:space="0" w:color="auto"/>
            </w:tcBorders>
            <w:shd w:val="clear" w:color="000000" w:fill="FFFFFF"/>
            <w:noWrap/>
            <w:vAlign w:val="center"/>
            <w:hideMark/>
          </w:tcPr>
          <w:p w:rsidR="00F965B9" w:rsidRPr="00725DA7" w:rsidRDefault="00F965B9" w:rsidP="00EF251B">
            <w:pPr>
              <w:spacing w:after="0" w:line="240" w:lineRule="auto"/>
              <w:jc w:val="right"/>
              <w:rPr>
                <w:rFonts w:ascii="Arial" w:hAnsi="Arial" w:cs="Arial"/>
                <w:b/>
                <w:bCs/>
                <w:sz w:val="16"/>
                <w:szCs w:val="16"/>
                <w:lang w:eastAsia="id-ID"/>
              </w:rPr>
            </w:pPr>
            <w:r w:rsidRPr="00725DA7">
              <w:rPr>
                <w:rFonts w:ascii="Arial" w:hAnsi="Arial" w:cs="Arial"/>
                <w:b/>
                <w:bCs/>
                <w:sz w:val="16"/>
                <w:szCs w:val="16"/>
                <w:lang w:eastAsia="id-ID"/>
              </w:rPr>
              <w:t xml:space="preserve">   670.651,44 </w:t>
            </w:r>
          </w:p>
        </w:tc>
        <w:tc>
          <w:tcPr>
            <w:tcW w:w="11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ind w:left="93"/>
              <w:jc w:val="right"/>
              <w:rPr>
                <w:rFonts w:ascii="Arial" w:hAnsi="Arial" w:cs="Arial"/>
                <w:b/>
                <w:bCs/>
                <w:sz w:val="16"/>
                <w:szCs w:val="16"/>
                <w:lang w:eastAsia="id-ID"/>
              </w:rPr>
            </w:pPr>
            <w:r w:rsidRPr="00725DA7">
              <w:rPr>
                <w:rFonts w:ascii="Arial" w:hAnsi="Arial" w:cs="Arial"/>
                <w:b/>
                <w:bCs/>
                <w:sz w:val="16"/>
                <w:szCs w:val="16"/>
                <w:lang w:eastAsia="id-ID"/>
              </w:rPr>
              <w:t xml:space="preserve"> 20,80 </w:t>
            </w:r>
          </w:p>
        </w:tc>
      </w:tr>
      <w:tr w:rsidR="00F965B9" w:rsidRPr="00725DA7" w:rsidTr="00EF251B">
        <w:trPr>
          <w:trHeight w:val="133"/>
        </w:trPr>
        <w:tc>
          <w:tcPr>
            <w:tcW w:w="567" w:type="dxa"/>
            <w:tcBorders>
              <w:top w:val="nil"/>
              <w:left w:val="single" w:sz="4" w:space="0" w:color="auto"/>
              <w:bottom w:val="single" w:sz="4" w:space="0" w:color="auto"/>
              <w:right w:val="nil"/>
            </w:tcBorders>
            <w:shd w:val="clear" w:color="auto" w:fill="auto"/>
            <w:noWrap/>
            <w:vAlign w:val="center"/>
            <w:hideMark/>
          </w:tcPr>
          <w:p w:rsidR="00F965B9" w:rsidRPr="00725DA7" w:rsidRDefault="00F965B9" w:rsidP="00EF251B">
            <w:pPr>
              <w:spacing w:after="0" w:line="240" w:lineRule="auto"/>
              <w:jc w:val="center"/>
              <w:rPr>
                <w:rFonts w:ascii="Arial" w:hAnsi="Arial" w:cs="Arial"/>
                <w:sz w:val="18"/>
                <w:szCs w:val="18"/>
                <w:lang w:eastAsia="id-ID"/>
              </w:rPr>
            </w:pPr>
          </w:p>
        </w:tc>
        <w:tc>
          <w:tcPr>
            <w:tcW w:w="354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both"/>
              <w:rPr>
                <w:rFonts w:ascii="Arial" w:hAnsi="Arial" w:cs="Arial"/>
                <w:sz w:val="18"/>
                <w:szCs w:val="18"/>
                <w:lang w:eastAsia="id-ID"/>
              </w:rPr>
            </w:pPr>
            <w:r w:rsidRPr="00725DA7">
              <w:rPr>
                <w:rFonts w:ascii="Arial" w:hAnsi="Arial" w:cs="Arial"/>
                <w:sz w:val="18"/>
                <w:szCs w:val="18"/>
                <w:lang w:eastAsia="id-ID"/>
              </w:rPr>
              <w:t>a. Perdagangan Besar dan Eceran</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554.410,64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19,69 </w:t>
            </w:r>
          </w:p>
        </w:tc>
        <w:tc>
          <w:tcPr>
            <w:tcW w:w="12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639.620,11 </w:t>
            </w:r>
          </w:p>
        </w:tc>
        <w:tc>
          <w:tcPr>
            <w:tcW w:w="11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ind w:left="93"/>
              <w:jc w:val="right"/>
              <w:rPr>
                <w:rFonts w:ascii="Arial" w:hAnsi="Arial" w:cs="Arial"/>
                <w:bCs/>
                <w:sz w:val="16"/>
                <w:szCs w:val="16"/>
                <w:lang w:eastAsia="id-ID"/>
              </w:rPr>
            </w:pPr>
            <w:r w:rsidRPr="00725DA7">
              <w:rPr>
                <w:rFonts w:ascii="Arial" w:hAnsi="Arial" w:cs="Arial"/>
                <w:bCs/>
                <w:sz w:val="16"/>
                <w:szCs w:val="16"/>
                <w:lang w:eastAsia="id-ID"/>
              </w:rPr>
              <w:t xml:space="preserve"> 19,84 </w:t>
            </w:r>
          </w:p>
        </w:tc>
      </w:tr>
      <w:tr w:rsidR="00F965B9" w:rsidRPr="00725DA7" w:rsidTr="00EF251B">
        <w:trPr>
          <w:trHeight w:val="236"/>
        </w:trPr>
        <w:tc>
          <w:tcPr>
            <w:tcW w:w="567" w:type="dxa"/>
            <w:tcBorders>
              <w:top w:val="nil"/>
              <w:left w:val="single" w:sz="4" w:space="0" w:color="auto"/>
              <w:bottom w:val="single" w:sz="4" w:space="0" w:color="auto"/>
              <w:right w:val="nil"/>
            </w:tcBorders>
            <w:shd w:val="clear" w:color="auto" w:fill="auto"/>
            <w:noWrap/>
            <w:vAlign w:val="center"/>
            <w:hideMark/>
          </w:tcPr>
          <w:p w:rsidR="00F965B9" w:rsidRPr="00725DA7" w:rsidRDefault="00F965B9" w:rsidP="00EF251B">
            <w:pPr>
              <w:spacing w:after="0" w:line="240" w:lineRule="auto"/>
              <w:jc w:val="center"/>
              <w:rPr>
                <w:rFonts w:ascii="Arial" w:hAnsi="Arial" w:cs="Arial"/>
                <w:sz w:val="18"/>
                <w:szCs w:val="18"/>
                <w:lang w:eastAsia="id-ID"/>
              </w:rPr>
            </w:pPr>
          </w:p>
        </w:tc>
        <w:tc>
          <w:tcPr>
            <w:tcW w:w="354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both"/>
              <w:rPr>
                <w:rFonts w:ascii="Arial" w:hAnsi="Arial" w:cs="Arial"/>
                <w:sz w:val="18"/>
                <w:szCs w:val="18"/>
                <w:lang w:eastAsia="id-ID"/>
              </w:rPr>
            </w:pPr>
            <w:r w:rsidRPr="00725DA7">
              <w:rPr>
                <w:rFonts w:ascii="Arial" w:hAnsi="Arial" w:cs="Arial"/>
                <w:sz w:val="18"/>
                <w:szCs w:val="18"/>
                <w:lang w:eastAsia="id-ID"/>
              </w:rPr>
              <w:t>b. H o t e l</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2.100,95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0,07 </w:t>
            </w:r>
          </w:p>
        </w:tc>
        <w:tc>
          <w:tcPr>
            <w:tcW w:w="12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3.500,95 </w:t>
            </w:r>
          </w:p>
        </w:tc>
        <w:tc>
          <w:tcPr>
            <w:tcW w:w="11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ind w:left="93"/>
              <w:jc w:val="right"/>
              <w:rPr>
                <w:rFonts w:ascii="Arial" w:hAnsi="Arial" w:cs="Arial"/>
                <w:bCs/>
                <w:sz w:val="16"/>
                <w:szCs w:val="16"/>
                <w:lang w:eastAsia="id-ID"/>
              </w:rPr>
            </w:pPr>
            <w:r w:rsidRPr="00725DA7">
              <w:rPr>
                <w:rFonts w:ascii="Arial" w:hAnsi="Arial" w:cs="Arial"/>
                <w:bCs/>
                <w:sz w:val="16"/>
                <w:szCs w:val="16"/>
                <w:lang w:eastAsia="id-ID"/>
              </w:rPr>
              <w:t xml:space="preserve">   0,11 </w:t>
            </w:r>
          </w:p>
        </w:tc>
      </w:tr>
      <w:tr w:rsidR="00F965B9" w:rsidRPr="00725DA7" w:rsidTr="00EF251B">
        <w:trPr>
          <w:trHeight w:val="125"/>
        </w:trPr>
        <w:tc>
          <w:tcPr>
            <w:tcW w:w="567" w:type="dxa"/>
            <w:tcBorders>
              <w:top w:val="nil"/>
              <w:left w:val="single" w:sz="4" w:space="0" w:color="auto"/>
              <w:bottom w:val="single" w:sz="4" w:space="0" w:color="auto"/>
              <w:right w:val="nil"/>
            </w:tcBorders>
            <w:shd w:val="clear" w:color="auto" w:fill="auto"/>
            <w:noWrap/>
            <w:vAlign w:val="center"/>
            <w:hideMark/>
          </w:tcPr>
          <w:p w:rsidR="00F965B9" w:rsidRPr="00725DA7" w:rsidRDefault="00F965B9" w:rsidP="00EF251B">
            <w:pPr>
              <w:spacing w:after="0" w:line="240" w:lineRule="auto"/>
              <w:jc w:val="center"/>
              <w:rPr>
                <w:rFonts w:ascii="Arial" w:hAnsi="Arial" w:cs="Arial"/>
                <w:sz w:val="18"/>
                <w:szCs w:val="18"/>
                <w:lang w:eastAsia="id-ID"/>
              </w:rPr>
            </w:pPr>
          </w:p>
        </w:tc>
        <w:tc>
          <w:tcPr>
            <w:tcW w:w="354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both"/>
              <w:rPr>
                <w:rFonts w:ascii="Arial" w:hAnsi="Arial" w:cs="Arial"/>
                <w:sz w:val="18"/>
                <w:szCs w:val="18"/>
                <w:lang w:eastAsia="id-ID"/>
              </w:rPr>
            </w:pPr>
            <w:r w:rsidRPr="00725DA7">
              <w:rPr>
                <w:rFonts w:ascii="Arial" w:hAnsi="Arial" w:cs="Arial"/>
                <w:sz w:val="18"/>
                <w:szCs w:val="18"/>
                <w:lang w:eastAsia="id-ID"/>
              </w:rPr>
              <w:t>c. Restoran</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25.930,38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0,92 </w:t>
            </w:r>
          </w:p>
        </w:tc>
        <w:tc>
          <w:tcPr>
            <w:tcW w:w="12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27.530,38 </w:t>
            </w:r>
          </w:p>
        </w:tc>
        <w:tc>
          <w:tcPr>
            <w:tcW w:w="11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ind w:left="93"/>
              <w:jc w:val="right"/>
              <w:rPr>
                <w:rFonts w:ascii="Arial" w:hAnsi="Arial" w:cs="Arial"/>
                <w:bCs/>
                <w:sz w:val="16"/>
                <w:szCs w:val="16"/>
                <w:lang w:eastAsia="id-ID"/>
              </w:rPr>
            </w:pPr>
            <w:r w:rsidRPr="00725DA7">
              <w:rPr>
                <w:rFonts w:ascii="Arial" w:hAnsi="Arial" w:cs="Arial"/>
                <w:bCs/>
                <w:sz w:val="16"/>
                <w:szCs w:val="16"/>
                <w:lang w:eastAsia="id-ID"/>
              </w:rPr>
              <w:t xml:space="preserve">   0,85 </w:t>
            </w:r>
          </w:p>
        </w:tc>
      </w:tr>
      <w:tr w:rsidR="00F965B9" w:rsidRPr="00725DA7" w:rsidTr="00EF251B">
        <w:trPr>
          <w:trHeight w:val="300"/>
        </w:trPr>
        <w:tc>
          <w:tcPr>
            <w:tcW w:w="567" w:type="dxa"/>
            <w:tcBorders>
              <w:top w:val="nil"/>
              <w:left w:val="single" w:sz="4" w:space="0" w:color="auto"/>
              <w:bottom w:val="single" w:sz="4" w:space="0" w:color="auto"/>
              <w:right w:val="nil"/>
            </w:tcBorders>
            <w:shd w:val="clear" w:color="auto" w:fill="auto"/>
            <w:noWrap/>
            <w:vAlign w:val="center"/>
            <w:hideMark/>
          </w:tcPr>
          <w:p w:rsidR="00F965B9" w:rsidRPr="00725DA7" w:rsidRDefault="00F965B9" w:rsidP="00EF251B">
            <w:pPr>
              <w:spacing w:after="0" w:line="240" w:lineRule="auto"/>
              <w:jc w:val="center"/>
              <w:rPr>
                <w:rFonts w:ascii="Arial" w:hAnsi="Arial" w:cs="Arial"/>
                <w:b/>
                <w:bCs/>
                <w:sz w:val="18"/>
                <w:szCs w:val="18"/>
                <w:lang w:eastAsia="id-ID"/>
              </w:rPr>
            </w:pPr>
            <w:r w:rsidRPr="00725DA7">
              <w:rPr>
                <w:rFonts w:ascii="Arial" w:hAnsi="Arial" w:cs="Arial"/>
                <w:b/>
                <w:bCs/>
                <w:sz w:val="18"/>
                <w:szCs w:val="18"/>
                <w:lang w:eastAsia="id-ID"/>
              </w:rPr>
              <w:t>7.</w:t>
            </w:r>
          </w:p>
        </w:tc>
        <w:tc>
          <w:tcPr>
            <w:tcW w:w="354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both"/>
              <w:rPr>
                <w:rFonts w:ascii="Arial" w:hAnsi="Arial" w:cs="Arial"/>
                <w:b/>
                <w:bCs/>
                <w:sz w:val="18"/>
                <w:szCs w:val="18"/>
                <w:lang w:eastAsia="id-ID"/>
              </w:rPr>
            </w:pPr>
            <w:r w:rsidRPr="00725DA7">
              <w:rPr>
                <w:rFonts w:ascii="Arial" w:hAnsi="Arial" w:cs="Arial"/>
                <w:b/>
                <w:bCs/>
                <w:sz w:val="18"/>
                <w:szCs w:val="18"/>
                <w:lang w:eastAsia="id-ID"/>
              </w:rPr>
              <w:t>PENGANGKUTAN DAN KOMUNIKASI</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F965B9" w:rsidRPr="00725DA7" w:rsidRDefault="00F965B9" w:rsidP="00EF251B">
            <w:pPr>
              <w:spacing w:after="0" w:line="240" w:lineRule="auto"/>
              <w:jc w:val="right"/>
              <w:rPr>
                <w:rFonts w:ascii="Arial" w:hAnsi="Arial" w:cs="Arial"/>
                <w:b/>
                <w:bCs/>
                <w:sz w:val="16"/>
                <w:szCs w:val="16"/>
                <w:lang w:eastAsia="id-ID"/>
              </w:rPr>
            </w:pPr>
            <w:r w:rsidRPr="00725DA7">
              <w:rPr>
                <w:rFonts w:ascii="Arial" w:hAnsi="Arial" w:cs="Arial"/>
                <w:b/>
                <w:bCs/>
                <w:sz w:val="16"/>
                <w:szCs w:val="16"/>
                <w:lang w:eastAsia="id-ID"/>
              </w:rPr>
              <w:t xml:space="preserve"> 555.637,07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
                <w:bCs/>
                <w:sz w:val="16"/>
                <w:szCs w:val="16"/>
                <w:lang w:eastAsia="id-ID"/>
              </w:rPr>
            </w:pPr>
            <w:r w:rsidRPr="00725DA7">
              <w:rPr>
                <w:rFonts w:ascii="Arial" w:hAnsi="Arial" w:cs="Arial"/>
                <w:b/>
                <w:bCs/>
                <w:sz w:val="16"/>
                <w:szCs w:val="16"/>
                <w:lang w:eastAsia="id-ID"/>
              </w:rPr>
              <w:t xml:space="preserve"> 19,73 </w:t>
            </w:r>
          </w:p>
        </w:tc>
        <w:tc>
          <w:tcPr>
            <w:tcW w:w="1216" w:type="dxa"/>
            <w:tcBorders>
              <w:top w:val="nil"/>
              <w:left w:val="single" w:sz="4" w:space="0" w:color="auto"/>
              <w:bottom w:val="single" w:sz="4" w:space="0" w:color="auto"/>
              <w:right w:val="single" w:sz="4" w:space="0" w:color="auto"/>
            </w:tcBorders>
            <w:shd w:val="clear" w:color="000000" w:fill="FFFFFF"/>
            <w:noWrap/>
            <w:vAlign w:val="center"/>
            <w:hideMark/>
          </w:tcPr>
          <w:p w:rsidR="00F965B9" w:rsidRPr="00725DA7" w:rsidRDefault="00F965B9" w:rsidP="00EF251B">
            <w:pPr>
              <w:spacing w:after="0" w:line="240" w:lineRule="auto"/>
              <w:jc w:val="right"/>
              <w:rPr>
                <w:rFonts w:ascii="Arial" w:hAnsi="Arial" w:cs="Arial"/>
                <w:b/>
                <w:bCs/>
                <w:sz w:val="16"/>
                <w:szCs w:val="16"/>
                <w:lang w:eastAsia="id-ID"/>
              </w:rPr>
            </w:pPr>
            <w:r w:rsidRPr="00725DA7">
              <w:rPr>
                <w:rFonts w:ascii="Arial" w:hAnsi="Arial" w:cs="Arial"/>
                <w:b/>
                <w:bCs/>
                <w:sz w:val="16"/>
                <w:szCs w:val="16"/>
                <w:lang w:eastAsia="id-ID"/>
              </w:rPr>
              <w:t xml:space="preserve">   645.406,11 </w:t>
            </w:r>
          </w:p>
        </w:tc>
        <w:tc>
          <w:tcPr>
            <w:tcW w:w="11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ind w:left="93"/>
              <w:jc w:val="right"/>
              <w:rPr>
                <w:rFonts w:ascii="Arial" w:hAnsi="Arial" w:cs="Arial"/>
                <w:b/>
                <w:bCs/>
                <w:sz w:val="16"/>
                <w:szCs w:val="16"/>
                <w:lang w:eastAsia="id-ID"/>
              </w:rPr>
            </w:pPr>
            <w:r w:rsidRPr="00725DA7">
              <w:rPr>
                <w:rFonts w:ascii="Arial" w:hAnsi="Arial" w:cs="Arial"/>
                <w:b/>
                <w:bCs/>
                <w:sz w:val="16"/>
                <w:szCs w:val="16"/>
                <w:lang w:eastAsia="id-ID"/>
              </w:rPr>
              <w:t xml:space="preserve"> 20,02 </w:t>
            </w:r>
          </w:p>
        </w:tc>
      </w:tr>
      <w:tr w:rsidR="00F965B9" w:rsidRPr="00725DA7" w:rsidTr="00EF251B">
        <w:trPr>
          <w:trHeight w:val="119"/>
        </w:trPr>
        <w:tc>
          <w:tcPr>
            <w:tcW w:w="567" w:type="dxa"/>
            <w:tcBorders>
              <w:top w:val="nil"/>
              <w:left w:val="single" w:sz="4" w:space="0" w:color="auto"/>
              <w:bottom w:val="single" w:sz="4" w:space="0" w:color="auto"/>
              <w:right w:val="nil"/>
            </w:tcBorders>
            <w:shd w:val="clear" w:color="auto" w:fill="auto"/>
            <w:noWrap/>
            <w:vAlign w:val="center"/>
            <w:hideMark/>
          </w:tcPr>
          <w:p w:rsidR="00F965B9" w:rsidRPr="00725DA7" w:rsidRDefault="00F965B9" w:rsidP="00EF251B">
            <w:pPr>
              <w:spacing w:after="0" w:line="240" w:lineRule="auto"/>
              <w:jc w:val="center"/>
              <w:rPr>
                <w:rFonts w:ascii="Arial" w:hAnsi="Arial" w:cs="Arial"/>
                <w:sz w:val="18"/>
                <w:szCs w:val="18"/>
                <w:lang w:eastAsia="id-ID"/>
              </w:rPr>
            </w:pPr>
          </w:p>
        </w:tc>
        <w:tc>
          <w:tcPr>
            <w:tcW w:w="354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both"/>
              <w:rPr>
                <w:rFonts w:ascii="Arial" w:hAnsi="Arial" w:cs="Arial"/>
                <w:sz w:val="18"/>
                <w:szCs w:val="18"/>
                <w:lang w:eastAsia="id-ID"/>
              </w:rPr>
            </w:pPr>
            <w:r w:rsidRPr="00725DA7">
              <w:rPr>
                <w:rFonts w:ascii="Arial" w:hAnsi="Arial" w:cs="Arial"/>
                <w:sz w:val="18"/>
                <w:szCs w:val="18"/>
                <w:lang w:eastAsia="id-ID"/>
              </w:rPr>
              <w:t>a. Angkutan</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471.808,65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16,75 </w:t>
            </w:r>
          </w:p>
        </w:tc>
        <w:tc>
          <w:tcPr>
            <w:tcW w:w="1216" w:type="dxa"/>
            <w:tcBorders>
              <w:top w:val="nil"/>
              <w:left w:val="single" w:sz="4" w:space="0" w:color="auto"/>
              <w:bottom w:val="single" w:sz="4" w:space="0" w:color="auto"/>
              <w:right w:val="single" w:sz="4" w:space="0" w:color="auto"/>
            </w:tcBorders>
            <w:shd w:val="clear" w:color="000000" w:fill="FFFFFF"/>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556.504,13 </w:t>
            </w:r>
          </w:p>
        </w:tc>
        <w:tc>
          <w:tcPr>
            <w:tcW w:w="11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ind w:left="93"/>
              <w:jc w:val="right"/>
              <w:rPr>
                <w:rFonts w:ascii="Arial" w:hAnsi="Arial" w:cs="Arial"/>
                <w:bCs/>
                <w:sz w:val="16"/>
                <w:szCs w:val="16"/>
                <w:lang w:eastAsia="id-ID"/>
              </w:rPr>
            </w:pPr>
            <w:r w:rsidRPr="00725DA7">
              <w:rPr>
                <w:rFonts w:ascii="Arial" w:hAnsi="Arial" w:cs="Arial"/>
                <w:bCs/>
                <w:sz w:val="16"/>
                <w:szCs w:val="16"/>
                <w:lang w:eastAsia="id-ID"/>
              </w:rPr>
              <w:t xml:space="preserve"> 17,26 </w:t>
            </w:r>
          </w:p>
        </w:tc>
      </w:tr>
      <w:tr w:rsidR="00F965B9" w:rsidRPr="00725DA7" w:rsidTr="00EF251B">
        <w:trPr>
          <w:trHeight w:val="207"/>
        </w:trPr>
        <w:tc>
          <w:tcPr>
            <w:tcW w:w="567" w:type="dxa"/>
            <w:tcBorders>
              <w:top w:val="nil"/>
              <w:left w:val="single" w:sz="4" w:space="0" w:color="auto"/>
              <w:bottom w:val="single" w:sz="4" w:space="0" w:color="auto"/>
              <w:right w:val="nil"/>
            </w:tcBorders>
            <w:shd w:val="clear" w:color="auto" w:fill="auto"/>
            <w:noWrap/>
            <w:vAlign w:val="center"/>
            <w:hideMark/>
          </w:tcPr>
          <w:p w:rsidR="00F965B9" w:rsidRPr="00725DA7" w:rsidRDefault="00F965B9" w:rsidP="00EF251B">
            <w:pPr>
              <w:spacing w:after="0" w:line="240" w:lineRule="auto"/>
              <w:jc w:val="center"/>
              <w:rPr>
                <w:rFonts w:ascii="Arial" w:hAnsi="Arial" w:cs="Arial"/>
                <w:sz w:val="18"/>
                <w:szCs w:val="18"/>
                <w:lang w:eastAsia="id-ID"/>
              </w:rPr>
            </w:pPr>
          </w:p>
        </w:tc>
        <w:tc>
          <w:tcPr>
            <w:tcW w:w="354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ind w:left="185"/>
              <w:jc w:val="both"/>
              <w:rPr>
                <w:rFonts w:ascii="Arial" w:hAnsi="Arial" w:cs="Arial"/>
                <w:sz w:val="18"/>
                <w:szCs w:val="18"/>
                <w:lang w:eastAsia="id-ID"/>
              </w:rPr>
            </w:pPr>
            <w:r w:rsidRPr="00725DA7">
              <w:rPr>
                <w:rFonts w:ascii="Arial" w:hAnsi="Arial" w:cs="Arial"/>
                <w:sz w:val="18"/>
                <w:szCs w:val="18"/>
                <w:lang w:eastAsia="id-ID"/>
              </w:rPr>
              <w:t>1. Kereta Api</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X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w:t>
            </w:r>
          </w:p>
        </w:tc>
        <w:tc>
          <w:tcPr>
            <w:tcW w:w="12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X </w:t>
            </w:r>
          </w:p>
        </w:tc>
        <w:tc>
          <w:tcPr>
            <w:tcW w:w="11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ind w:left="93"/>
              <w:jc w:val="right"/>
              <w:rPr>
                <w:rFonts w:ascii="Arial" w:hAnsi="Arial" w:cs="Arial"/>
                <w:bCs/>
                <w:sz w:val="16"/>
                <w:szCs w:val="16"/>
                <w:lang w:eastAsia="id-ID"/>
              </w:rPr>
            </w:pPr>
            <w:r w:rsidRPr="00725DA7">
              <w:rPr>
                <w:rFonts w:ascii="Arial" w:hAnsi="Arial" w:cs="Arial"/>
                <w:bCs/>
                <w:sz w:val="16"/>
                <w:szCs w:val="16"/>
                <w:lang w:eastAsia="id-ID"/>
              </w:rPr>
              <w:t> </w:t>
            </w:r>
          </w:p>
        </w:tc>
      </w:tr>
      <w:tr w:rsidR="00F965B9" w:rsidRPr="00725DA7" w:rsidTr="00EF251B">
        <w:trPr>
          <w:trHeight w:val="139"/>
        </w:trPr>
        <w:tc>
          <w:tcPr>
            <w:tcW w:w="567" w:type="dxa"/>
            <w:tcBorders>
              <w:top w:val="nil"/>
              <w:left w:val="single" w:sz="4" w:space="0" w:color="auto"/>
              <w:bottom w:val="single" w:sz="4" w:space="0" w:color="auto"/>
              <w:right w:val="nil"/>
            </w:tcBorders>
            <w:shd w:val="clear" w:color="auto" w:fill="auto"/>
            <w:noWrap/>
            <w:vAlign w:val="center"/>
            <w:hideMark/>
          </w:tcPr>
          <w:p w:rsidR="00F965B9" w:rsidRPr="00725DA7" w:rsidRDefault="00F965B9" w:rsidP="00EF251B">
            <w:pPr>
              <w:spacing w:after="0" w:line="240" w:lineRule="auto"/>
              <w:jc w:val="center"/>
              <w:rPr>
                <w:rFonts w:ascii="Arial" w:hAnsi="Arial" w:cs="Arial"/>
                <w:sz w:val="18"/>
                <w:szCs w:val="18"/>
                <w:lang w:eastAsia="id-ID"/>
              </w:rPr>
            </w:pPr>
          </w:p>
        </w:tc>
        <w:tc>
          <w:tcPr>
            <w:tcW w:w="354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ind w:left="185"/>
              <w:jc w:val="both"/>
              <w:rPr>
                <w:rFonts w:ascii="Arial" w:hAnsi="Arial" w:cs="Arial"/>
                <w:sz w:val="18"/>
                <w:szCs w:val="18"/>
                <w:lang w:eastAsia="id-ID"/>
              </w:rPr>
            </w:pPr>
            <w:r w:rsidRPr="00725DA7">
              <w:rPr>
                <w:rFonts w:ascii="Arial" w:hAnsi="Arial" w:cs="Arial"/>
                <w:sz w:val="18"/>
                <w:szCs w:val="18"/>
                <w:lang w:eastAsia="id-ID"/>
              </w:rPr>
              <w:t>2. Jalan Raya (Darat)</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461.182,21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16,38 </w:t>
            </w:r>
          </w:p>
        </w:tc>
        <w:tc>
          <w:tcPr>
            <w:tcW w:w="12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541.577,69 </w:t>
            </w:r>
          </w:p>
        </w:tc>
        <w:tc>
          <w:tcPr>
            <w:tcW w:w="11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ind w:left="93"/>
              <w:jc w:val="right"/>
              <w:rPr>
                <w:rFonts w:ascii="Arial" w:hAnsi="Arial" w:cs="Arial"/>
                <w:bCs/>
                <w:sz w:val="16"/>
                <w:szCs w:val="16"/>
                <w:lang w:eastAsia="id-ID"/>
              </w:rPr>
            </w:pPr>
            <w:r w:rsidRPr="00725DA7">
              <w:rPr>
                <w:rFonts w:ascii="Arial" w:hAnsi="Arial" w:cs="Arial"/>
                <w:bCs/>
                <w:sz w:val="16"/>
                <w:szCs w:val="16"/>
                <w:lang w:eastAsia="id-ID"/>
              </w:rPr>
              <w:t xml:space="preserve"> 16,80 </w:t>
            </w:r>
          </w:p>
        </w:tc>
      </w:tr>
      <w:tr w:rsidR="00F965B9" w:rsidRPr="00725DA7" w:rsidTr="00EF251B">
        <w:trPr>
          <w:trHeight w:val="249"/>
        </w:trPr>
        <w:tc>
          <w:tcPr>
            <w:tcW w:w="567" w:type="dxa"/>
            <w:tcBorders>
              <w:top w:val="nil"/>
              <w:left w:val="single" w:sz="4" w:space="0" w:color="auto"/>
              <w:bottom w:val="single" w:sz="4" w:space="0" w:color="auto"/>
              <w:right w:val="nil"/>
            </w:tcBorders>
            <w:shd w:val="clear" w:color="auto" w:fill="auto"/>
            <w:noWrap/>
            <w:vAlign w:val="center"/>
            <w:hideMark/>
          </w:tcPr>
          <w:p w:rsidR="00F965B9" w:rsidRPr="00725DA7" w:rsidRDefault="00F965B9" w:rsidP="00EF251B">
            <w:pPr>
              <w:spacing w:after="0" w:line="240" w:lineRule="auto"/>
              <w:jc w:val="center"/>
              <w:rPr>
                <w:rFonts w:ascii="Arial" w:hAnsi="Arial" w:cs="Arial"/>
                <w:sz w:val="18"/>
                <w:szCs w:val="18"/>
                <w:lang w:eastAsia="id-ID"/>
              </w:rPr>
            </w:pPr>
          </w:p>
        </w:tc>
        <w:tc>
          <w:tcPr>
            <w:tcW w:w="354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ind w:left="185"/>
              <w:jc w:val="both"/>
              <w:rPr>
                <w:rFonts w:ascii="Arial" w:hAnsi="Arial" w:cs="Arial"/>
                <w:sz w:val="18"/>
                <w:szCs w:val="18"/>
                <w:lang w:eastAsia="id-ID"/>
              </w:rPr>
            </w:pPr>
            <w:r w:rsidRPr="00725DA7">
              <w:rPr>
                <w:rFonts w:ascii="Arial" w:hAnsi="Arial" w:cs="Arial"/>
                <w:sz w:val="18"/>
                <w:szCs w:val="18"/>
                <w:lang w:eastAsia="id-ID"/>
              </w:rPr>
              <w:t>3. ASDP</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X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w:t>
            </w:r>
          </w:p>
        </w:tc>
        <w:tc>
          <w:tcPr>
            <w:tcW w:w="12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X </w:t>
            </w:r>
          </w:p>
        </w:tc>
        <w:tc>
          <w:tcPr>
            <w:tcW w:w="11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ind w:left="93"/>
              <w:jc w:val="right"/>
              <w:rPr>
                <w:rFonts w:ascii="Arial" w:hAnsi="Arial" w:cs="Arial"/>
                <w:bCs/>
                <w:sz w:val="16"/>
                <w:szCs w:val="16"/>
                <w:lang w:eastAsia="id-ID"/>
              </w:rPr>
            </w:pPr>
            <w:r w:rsidRPr="00725DA7">
              <w:rPr>
                <w:rFonts w:ascii="Arial" w:hAnsi="Arial" w:cs="Arial"/>
                <w:bCs/>
                <w:sz w:val="16"/>
                <w:szCs w:val="16"/>
                <w:lang w:eastAsia="id-ID"/>
              </w:rPr>
              <w:t> </w:t>
            </w:r>
          </w:p>
        </w:tc>
      </w:tr>
      <w:tr w:rsidR="00F965B9" w:rsidRPr="00725DA7" w:rsidTr="00EF251B">
        <w:trPr>
          <w:trHeight w:val="113"/>
        </w:trPr>
        <w:tc>
          <w:tcPr>
            <w:tcW w:w="567" w:type="dxa"/>
            <w:tcBorders>
              <w:top w:val="nil"/>
              <w:left w:val="single" w:sz="4" w:space="0" w:color="auto"/>
              <w:bottom w:val="single" w:sz="4" w:space="0" w:color="auto"/>
              <w:right w:val="nil"/>
            </w:tcBorders>
            <w:shd w:val="clear" w:color="auto" w:fill="auto"/>
            <w:noWrap/>
            <w:vAlign w:val="center"/>
            <w:hideMark/>
          </w:tcPr>
          <w:p w:rsidR="00F965B9" w:rsidRPr="00725DA7" w:rsidRDefault="00F965B9" w:rsidP="00EF251B">
            <w:pPr>
              <w:spacing w:after="0" w:line="240" w:lineRule="auto"/>
              <w:jc w:val="center"/>
              <w:rPr>
                <w:rFonts w:ascii="Arial" w:hAnsi="Arial" w:cs="Arial"/>
                <w:sz w:val="18"/>
                <w:szCs w:val="18"/>
                <w:lang w:eastAsia="id-ID"/>
              </w:rPr>
            </w:pPr>
          </w:p>
        </w:tc>
        <w:tc>
          <w:tcPr>
            <w:tcW w:w="354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ind w:left="185"/>
              <w:jc w:val="both"/>
              <w:rPr>
                <w:rFonts w:ascii="Arial" w:hAnsi="Arial" w:cs="Arial"/>
                <w:sz w:val="18"/>
                <w:szCs w:val="18"/>
                <w:lang w:eastAsia="id-ID"/>
              </w:rPr>
            </w:pPr>
            <w:r w:rsidRPr="00725DA7">
              <w:rPr>
                <w:rFonts w:ascii="Arial" w:hAnsi="Arial" w:cs="Arial"/>
                <w:sz w:val="18"/>
                <w:szCs w:val="18"/>
                <w:lang w:eastAsia="id-ID"/>
              </w:rPr>
              <w:t>4. Angkutan Udara</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X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w:t>
            </w:r>
          </w:p>
        </w:tc>
        <w:tc>
          <w:tcPr>
            <w:tcW w:w="12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X </w:t>
            </w:r>
          </w:p>
        </w:tc>
        <w:tc>
          <w:tcPr>
            <w:tcW w:w="11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ind w:left="93"/>
              <w:jc w:val="right"/>
              <w:rPr>
                <w:rFonts w:ascii="Arial" w:hAnsi="Arial" w:cs="Arial"/>
                <w:bCs/>
                <w:sz w:val="16"/>
                <w:szCs w:val="16"/>
                <w:lang w:eastAsia="id-ID"/>
              </w:rPr>
            </w:pPr>
            <w:r w:rsidRPr="00725DA7">
              <w:rPr>
                <w:rFonts w:ascii="Arial" w:hAnsi="Arial" w:cs="Arial"/>
                <w:bCs/>
                <w:sz w:val="16"/>
                <w:szCs w:val="16"/>
                <w:lang w:eastAsia="id-ID"/>
              </w:rPr>
              <w:t> </w:t>
            </w:r>
          </w:p>
        </w:tc>
      </w:tr>
      <w:tr w:rsidR="00F965B9" w:rsidRPr="00725DA7" w:rsidTr="00EF251B">
        <w:trPr>
          <w:trHeight w:val="233"/>
        </w:trPr>
        <w:tc>
          <w:tcPr>
            <w:tcW w:w="567" w:type="dxa"/>
            <w:tcBorders>
              <w:top w:val="nil"/>
              <w:left w:val="single" w:sz="4" w:space="0" w:color="auto"/>
              <w:bottom w:val="single" w:sz="4" w:space="0" w:color="auto"/>
              <w:right w:val="nil"/>
            </w:tcBorders>
            <w:shd w:val="clear" w:color="auto" w:fill="auto"/>
            <w:noWrap/>
            <w:vAlign w:val="center"/>
            <w:hideMark/>
          </w:tcPr>
          <w:p w:rsidR="00F965B9" w:rsidRPr="00725DA7" w:rsidRDefault="00F965B9" w:rsidP="00EF251B">
            <w:pPr>
              <w:spacing w:after="0" w:line="240" w:lineRule="auto"/>
              <w:jc w:val="center"/>
              <w:rPr>
                <w:rFonts w:ascii="Arial" w:hAnsi="Arial" w:cs="Arial"/>
                <w:sz w:val="18"/>
                <w:szCs w:val="18"/>
                <w:lang w:eastAsia="id-ID"/>
              </w:rPr>
            </w:pPr>
          </w:p>
        </w:tc>
        <w:tc>
          <w:tcPr>
            <w:tcW w:w="354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ind w:left="185"/>
              <w:jc w:val="both"/>
              <w:rPr>
                <w:rFonts w:ascii="Arial" w:hAnsi="Arial" w:cs="Arial"/>
                <w:sz w:val="18"/>
                <w:szCs w:val="18"/>
                <w:lang w:eastAsia="id-ID"/>
              </w:rPr>
            </w:pPr>
            <w:r w:rsidRPr="00725DA7">
              <w:rPr>
                <w:rFonts w:ascii="Arial" w:hAnsi="Arial" w:cs="Arial"/>
                <w:sz w:val="18"/>
                <w:szCs w:val="18"/>
                <w:lang w:eastAsia="id-ID"/>
              </w:rPr>
              <w:t>5. Jasa Penunjang Angkutan</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10.626,44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0,38 </w:t>
            </w:r>
          </w:p>
        </w:tc>
        <w:tc>
          <w:tcPr>
            <w:tcW w:w="12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14.926,44 </w:t>
            </w:r>
          </w:p>
        </w:tc>
        <w:tc>
          <w:tcPr>
            <w:tcW w:w="11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ind w:left="93"/>
              <w:jc w:val="right"/>
              <w:rPr>
                <w:rFonts w:ascii="Arial" w:hAnsi="Arial" w:cs="Arial"/>
                <w:bCs/>
                <w:sz w:val="16"/>
                <w:szCs w:val="16"/>
                <w:lang w:eastAsia="id-ID"/>
              </w:rPr>
            </w:pPr>
            <w:r w:rsidRPr="00725DA7">
              <w:rPr>
                <w:rFonts w:ascii="Arial" w:hAnsi="Arial" w:cs="Arial"/>
                <w:bCs/>
                <w:sz w:val="16"/>
                <w:szCs w:val="16"/>
                <w:lang w:eastAsia="id-ID"/>
              </w:rPr>
              <w:t xml:space="preserve">   0,46 </w:t>
            </w:r>
          </w:p>
        </w:tc>
      </w:tr>
      <w:tr w:rsidR="00F965B9" w:rsidRPr="00725DA7" w:rsidTr="00EF251B">
        <w:trPr>
          <w:trHeight w:val="223"/>
        </w:trPr>
        <w:tc>
          <w:tcPr>
            <w:tcW w:w="567" w:type="dxa"/>
            <w:tcBorders>
              <w:top w:val="nil"/>
              <w:left w:val="single" w:sz="4" w:space="0" w:color="auto"/>
              <w:bottom w:val="single" w:sz="4" w:space="0" w:color="auto"/>
              <w:right w:val="nil"/>
            </w:tcBorders>
            <w:shd w:val="clear" w:color="auto" w:fill="auto"/>
            <w:noWrap/>
            <w:vAlign w:val="center"/>
            <w:hideMark/>
          </w:tcPr>
          <w:p w:rsidR="00F965B9" w:rsidRPr="00725DA7" w:rsidRDefault="00F965B9" w:rsidP="00EF251B">
            <w:pPr>
              <w:spacing w:after="0" w:line="240" w:lineRule="auto"/>
              <w:jc w:val="center"/>
              <w:rPr>
                <w:rFonts w:ascii="Arial" w:hAnsi="Arial" w:cs="Arial"/>
                <w:sz w:val="18"/>
                <w:szCs w:val="18"/>
                <w:lang w:eastAsia="id-ID"/>
              </w:rPr>
            </w:pPr>
          </w:p>
        </w:tc>
        <w:tc>
          <w:tcPr>
            <w:tcW w:w="354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both"/>
              <w:rPr>
                <w:rFonts w:ascii="Arial" w:hAnsi="Arial" w:cs="Arial"/>
                <w:sz w:val="18"/>
                <w:szCs w:val="18"/>
                <w:lang w:eastAsia="id-ID"/>
              </w:rPr>
            </w:pPr>
            <w:r w:rsidRPr="00725DA7">
              <w:rPr>
                <w:rFonts w:ascii="Arial" w:hAnsi="Arial" w:cs="Arial"/>
                <w:sz w:val="18"/>
                <w:szCs w:val="18"/>
                <w:lang w:eastAsia="id-ID"/>
              </w:rPr>
              <w:t>b. Komunikasi</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83.828,42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2,98 </w:t>
            </w:r>
          </w:p>
        </w:tc>
        <w:tc>
          <w:tcPr>
            <w:tcW w:w="12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88.901,98 </w:t>
            </w:r>
          </w:p>
        </w:tc>
        <w:tc>
          <w:tcPr>
            <w:tcW w:w="11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ind w:left="93"/>
              <w:jc w:val="right"/>
              <w:rPr>
                <w:rFonts w:ascii="Arial" w:hAnsi="Arial" w:cs="Arial"/>
                <w:bCs/>
                <w:sz w:val="16"/>
                <w:szCs w:val="16"/>
                <w:lang w:eastAsia="id-ID"/>
              </w:rPr>
            </w:pPr>
            <w:r w:rsidRPr="00725DA7">
              <w:rPr>
                <w:rFonts w:ascii="Arial" w:hAnsi="Arial" w:cs="Arial"/>
                <w:bCs/>
                <w:sz w:val="16"/>
                <w:szCs w:val="16"/>
                <w:lang w:eastAsia="id-ID"/>
              </w:rPr>
              <w:t xml:space="preserve">   2,76 </w:t>
            </w:r>
          </w:p>
        </w:tc>
      </w:tr>
      <w:tr w:rsidR="00F965B9" w:rsidRPr="00725DA7" w:rsidTr="00EF251B">
        <w:trPr>
          <w:trHeight w:val="300"/>
        </w:trPr>
        <w:tc>
          <w:tcPr>
            <w:tcW w:w="567" w:type="dxa"/>
            <w:tcBorders>
              <w:top w:val="nil"/>
              <w:left w:val="single" w:sz="4" w:space="0" w:color="auto"/>
              <w:bottom w:val="single" w:sz="4" w:space="0" w:color="auto"/>
              <w:right w:val="nil"/>
            </w:tcBorders>
            <w:shd w:val="clear" w:color="auto" w:fill="auto"/>
            <w:noWrap/>
            <w:vAlign w:val="center"/>
            <w:hideMark/>
          </w:tcPr>
          <w:p w:rsidR="00F965B9" w:rsidRPr="00725DA7" w:rsidRDefault="00F965B9" w:rsidP="00EF251B">
            <w:pPr>
              <w:spacing w:after="0" w:line="240" w:lineRule="auto"/>
              <w:jc w:val="center"/>
              <w:rPr>
                <w:rFonts w:ascii="Arial" w:hAnsi="Arial" w:cs="Arial"/>
                <w:b/>
                <w:bCs/>
                <w:sz w:val="18"/>
                <w:szCs w:val="18"/>
                <w:lang w:eastAsia="id-ID"/>
              </w:rPr>
            </w:pPr>
            <w:r w:rsidRPr="00725DA7">
              <w:rPr>
                <w:rFonts w:ascii="Arial" w:hAnsi="Arial" w:cs="Arial"/>
                <w:b/>
                <w:bCs/>
                <w:sz w:val="18"/>
                <w:szCs w:val="18"/>
                <w:lang w:eastAsia="id-ID"/>
              </w:rPr>
              <w:t>8.</w:t>
            </w:r>
          </w:p>
        </w:tc>
        <w:tc>
          <w:tcPr>
            <w:tcW w:w="354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rPr>
                <w:rFonts w:ascii="Arial" w:hAnsi="Arial" w:cs="Arial"/>
                <w:b/>
                <w:bCs/>
                <w:sz w:val="18"/>
                <w:szCs w:val="18"/>
                <w:lang w:eastAsia="id-ID"/>
              </w:rPr>
            </w:pPr>
            <w:r w:rsidRPr="00725DA7">
              <w:rPr>
                <w:rFonts w:ascii="Arial" w:hAnsi="Arial" w:cs="Arial"/>
                <w:b/>
                <w:bCs/>
                <w:sz w:val="18"/>
                <w:szCs w:val="18"/>
                <w:lang w:eastAsia="id-ID"/>
              </w:rPr>
              <w:t>KEUANGAN, PERSEWAAN &amp; JASA PERUSAHAAN</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
                <w:bCs/>
                <w:sz w:val="16"/>
                <w:szCs w:val="16"/>
                <w:lang w:eastAsia="id-ID"/>
              </w:rPr>
            </w:pPr>
            <w:r w:rsidRPr="00725DA7">
              <w:rPr>
                <w:rFonts w:ascii="Arial" w:hAnsi="Arial" w:cs="Arial"/>
                <w:b/>
                <w:bCs/>
                <w:sz w:val="16"/>
                <w:szCs w:val="16"/>
                <w:lang w:eastAsia="id-ID"/>
              </w:rPr>
              <w:t xml:space="preserve"> 260.364,23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
                <w:bCs/>
                <w:sz w:val="16"/>
                <w:szCs w:val="16"/>
                <w:lang w:eastAsia="id-ID"/>
              </w:rPr>
            </w:pPr>
            <w:r w:rsidRPr="00725DA7">
              <w:rPr>
                <w:rFonts w:ascii="Arial" w:hAnsi="Arial" w:cs="Arial"/>
                <w:b/>
                <w:bCs/>
                <w:sz w:val="16"/>
                <w:szCs w:val="16"/>
                <w:lang w:eastAsia="id-ID"/>
              </w:rPr>
              <w:t xml:space="preserve">   9,25 </w:t>
            </w:r>
          </w:p>
        </w:tc>
        <w:tc>
          <w:tcPr>
            <w:tcW w:w="12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
                <w:bCs/>
                <w:sz w:val="16"/>
                <w:szCs w:val="16"/>
                <w:lang w:eastAsia="id-ID"/>
              </w:rPr>
            </w:pPr>
            <w:r w:rsidRPr="00725DA7">
              <w:rPr>
                <w:rFonts w:ascii="Arial" w:hAnsi="Arial" w:cs="Arial"/>
                <w:b/>
                <w:bCs/>
                <w:sz w:val="16"/>
                <w:szCs w:val="16"/>
                <w:lang w:eastAsia="id-ID"/>
              </w:rPr>
              <w:t xml:space="preserve">   298.061,79 </w:t>
            </w:r>
          </w:p>
        </w:tc>
        <w:tc>
          <w:tcPr>
            <w:tcW w:w="11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ind w:left="93"/>
              <w:jc w:val="right"/>
              <w:rPr>
                <w:rFonts w:ascii="Arial" w:hAnsi="Arial" w:cs="Arial"/>
                <w:b/>
                <w:bCs/>
                <w:sz w:val="16"/>
                <w:szCs w:val="16"/>
                <w:lang w:eastAsia="id-ID"/>
              </w:rPr>
            </w:pPr>
            <w:r w:rsidRPr="00725DA7">
              <w:rPr>
                <w:rFonts w:ascii="Arial" w:hAnsi="Arial" w:cs="Arial"/>
                <w:b/>
                <w:bCs/>
                <w:sz w:val="16"/>
                <w:szCs w:val="16"/>
                <w:lang w:eastAsia="id-ID"/>
              </w:rPr>
              <w:t xml:space="preserve">   9,24 </w:t>
            </w:r>
          </w:p>
        </w:tc>
      </w:tr>
      <w:tr w:rsidR="00F965B9" w:rsidRPr="00725DA7" w:rsidTr="00EF251B">
        <w:trPr>
          <w:trHeight w:val="248"/>
        </w:trPr>
        <w:tc>
          <w:tcPr>
            <w:tcW w:w="567" w:type="dxa"/>
            <w:tcBorders>
              <w:top w:val="nil"/>
              <w:left w:val="single" w:sz="4" w:space="0" w:color="auto"/>
              <w:bottom w:val="single" w:sz="4" w:space="0" w:color="auto"/>
              <w:right w:val="nil"/>
            </w:tcBorders>
            <w:shd w:val="clear" w:color="auto" w:fill="auto"/>
            <w:noWrap/>
            <w:vAlign w:val="center"/>
            <w:hideMark/>
          </w:tcPr>
          <w:p w:rsidR="00F965B9" w:rsidRPr="00725DA7" w:rsidRDefault="00F965B9" w:rsidP="00EF251B">
            <w:pPr>
              <w:spacing w:after="0" w:line="240" w:lineRule="auto"/>
              <w:jc w:val="center"/>
              <w:rPr>
                <w:rFonts w:ascii="Arial" w:hAnsi="Arial" w:cs="Arial"/>
                <w:sz w:val="18"/>
                <w:szCs w:val="18"/>
                <w:lang w:eastAsia="id-ID"/>
              </w:rPr>
            </w:pPr>
          </w:p>
        </w:tc>
        <w:tc>
          <w:tcPr>
            <w:tcW w:w="354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both"/>
              <w:rPr>
                <w:rFonts w:ascii="Arial" w:hAnsi="Arial" w:cs="Arial"/>
                <w:sz w:val="18"/>
                <w:szCs w:val="18"/>
                <w:lang w:eastAsia="id-ID"/>
              </w:rPr>
            </w:pPr>
            <w:r w:rsidRPr="00725DA7">
              <w:rPr>
                <w:rFonts w:ascii="Arial" w:hAnsi="Arial" w:cs="Arial"/>
                <w:sz w:val="18"/>
                <w:szCs w:val="18"/>
                <w:lang w:eastAsia="id-ID"/>
              </w:rPr>
              <w:t>a. Bank</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133.957,49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4,76 </w:t>
            </w:r>
          </w:p>
        </w:tc>
        <w:tc>
          <w:tcPr>
            <w:tcW w:w="12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150.655,05 </w:t>
            </w:r>
          </w:p>
        </w:tc>
        <w:tc>
          <w:tcPr>
            <w:tcW w:w="11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ind w:left="93"/>
              <w:jc w:val="right"/>
              <w:rPr>
                <w:rFonts w:ascii="Arial" w:hAnsi="Arial" w:cs="Arial"/>
                <w:bCs/>
                <w:sz w:val="16"/>
                <w:szCs w:val="16"/>
                <w:lang w:eastAsia="id-ID"/>
              </w:rPr>
            </w:pPr>
            <w:r w:rsidRPr="00725DA7">
              <w:rPr>
                <w:rFonts w:ascii="Arial" w:hAnsi="Arial" w:cs="Arial"/>
                <w:bCs/>
                <w:sz w:val="16"/>
                <w:szCs w:val="16"/>
                <w:lang w:eastAsia="id-ID"/>
              </w:rPr>
              <w:t xml:space="preserve">   4,67 </w:t>
            </w:r>
          </w:p>
        </w:tc>
      </w:tr>
      <w:tr w:rsidR="00F965B9" w:rsidRPr="00725DA7" w:rsidTr="00EF251B">
        <w:trPr>
          <w:trHeight w:val="300"/>
        </w:trPr>
        <w:tc>
          <w:tcPr>
            <w:tcW w:w="567" w:type="dxa"/>
            <w:tcBorders>
              <w:top w:val="nil"/>
              <w:left w:val="single" w:sz="4" w:space="0" w:color="auto"/>
              <w:bottom w:val="single" w:sz="4" w:space="0" w:color="auto"/>
              <w:right w:val="nil"/>
            </w:tcBorders>
            <w:shd w:val="clear" w:color="auto" w:fill="auto"/>
            <w:noWrap/>
            <w:vAlign w:val="center"/>
            <w:hideMark/>
          </w:tcPr>
          <w:p w:rsidR="00F965B9" w:rsidRPr="00725DA7" w:rsidRDefault="00F965B9" w:rsidP="00EF251B">
            <w:pPr>
              <w:spacing w:after="0" w:line="240" w:lineRule="auto"/>
              <w:jc w:val="center"/>
              <w:rPr>
                <w:rFonts w:ascii="Arial" w:hAnsi="Arial" w:cs="Arial"/>
                <w:sz w:val="18"/>
                <w:szCs w:val="18"/>
                <w:lang w:eastAsia="id-ID"/>
              </w:rPr>
            </w:pPr>
          </w:p>
        </w:tc>
        <w:tc>
          <w:tcPr>
            <w:tcW w:w="354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ind w:left="175" w:hanging="175"/>
              <w:rPr>
                <w:rFonts w:ascii="Arial" w:hAnsi="Arial" w:cs="Arial"/>
                <w:sz w:val="18"/>
                <w:szCs w:val="18"/>
                <w:lang w:eastAsia="id-ID"/>
              </w:rPr>
            </w:pPr>
            <w:r w:rsidRPr="00725DA7">
              <w:rPr>
                <w:rFonts w:ascii="Arial" w:hAnsi="Arial" w:cs="Arial"/>
                <w:sz w:val="18"/>
                <w:szCs w:val="18"/>
                <w:lang w:eastAsia="id-ID"/>
              </w:rPr>
              <w:t>b.</w:t>
            </w:r>
            <w:r>
              <w:rPr>
                <w:rFonts w:ascii="Arial" w:hAnsi="Arial" w:cs="Arial"/>
                <w:sz w:val="18"/>
                <w:szCs w:val="18"/>
                <w:lang w:eastAsia="id-ID"/>
              </w:rPr>
              <w:t xml:space="preserve"> </w:t>
            </w:r>
            <w:r w:rsidRPr="00725DA7">
              <w:rPr>
                <w:rFonts w:ascii="Arial" w:hAnsi="Arial" w:cs="Arial"/>
                <w:sz w:val="18"/>
                <w:szCs w:val="18"/>
                <w:lang w:eastAsia="id-ID"/>
              </w:rPr>
              <w:t>Lembaga Keuangan Tanpa Bank &amp; Jasa Penunjang/Keuangan</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14.803,90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0,53 </w:t>
            </w:r>
          </w:p>
        </w:tc>
        <w:tc>
          <w:tcPr>
            <w:tcW w:w="12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21.933,90 </w:t>
            </w:r>
          </w:p>
        </w:tc>
        <w:tc>
          <w:tcPr>
            <w:tcW w:w="11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ind w:left="93"/>
              <w:jc w:val="right"/>
              <w:rPr>
                <w:rFonts w:ascii="Arial" w:hAnsi="Arial" w:cs="Arial"/>
                <w:bCs/>
                <w:sz w:val="16"/>
                <w:szCs w:val="16"/>
                <w:lang w:eastAsia="id-ID"/>
              </w:rPr>
            </w:pPr>
            <w:r w:rsidRPr="00725DA7">
              <w:rPr>
                <w:rFonts w:ascii="Arial" w:hAnsi="Arial" w:cs="Arial"/>
                <w:bCs/>
                <w:sz w:val="16"/>
                <w:szCs w:val="16"/>
                <w:lang w:eastAsia="id-ID"/>
              </w:rPr>
              <w:t xml:space="preserve">   0,68 </w:t>
            </w:r>
          </w:p>
        </w:tc>
      </w:tr>
      <w:tr w:rsidR="00F965B9" w:rsidRPr="00725DA7" w:rsidTr="00EF251B">
        <w:trPr>
          <w:trHeight w:val="157"/>
        </w:trPr>
        <w:tc>
          <w:tcPr>
            <w:tcW w:w="567" w:type="dxa"/>
            <w:tcBorders>
              <w:top w:val="nil"/>
              <w:left w:val="single" w:sz="4" w:space="0" w:color="auto"/>
              <w:bottom w:val="single" w:sz="4" w:space="0" w:color="auto"/>
              <w:right w:val="nil"/>
            </w:tcBorders>
            <w:shd w:val="clear" w:color="auto" w:fill="auto"/>
            <w:noWrap/>
            <w:vAlign w:val="center"/>
            <w:hideMark/>
          </w:tcPr>
          <w:p w:rsidR="00F965B9" w:rsidRPr="00725DA7" w:rsidRDefault="00F965B9" w:rsidP="00EF251B">
            <w:pPr>
              <w:spacing w:after="0" w:line="240" w:lineRule="auto"/>
              <w:jc w:val="center"/>
              <w:rPr>
                <w:rFonts w:ascii="Arial" w:hAnsi="Arial" w:cs="Arial"/>
                <w:sz w:val="18"/>
                <w:szCs w:val="18"/>
                <w:lang w:eastAsia="id-ID"/>
              </w:rPr>
            </w:pPr>
          </w:p>
        </w:tc>
        <w:tc>
          <w:tcPr>
            <w:tcW w:w="354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both"/>
              <w:rPr>
                <w:rFonts w:ascii="Arial" w:hAnsi="Arial" w:cs="Arial"/>
                <w:sz w:val="18"/>
                <w:szCs w:val="18"/>
                <w:lang w:eastAsia="id-ID"/>
              </w:rPr>
            </w:pPr>
            <w:r w:rsidRPr="00725DA7">
              <w:rPr>
                <w:rFonts w:ascii="Arial" w:hAnsi="Arial" w:cs="Arial"/>
                <w:sz w:val="18"/>
                <w:szCs w:val="18"/>
                <w:lang w:eastAsia="id-ID"/>
              </w:rPr>
              <w:t>c. Sewa Bangunan</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109.131,21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3,88 </w:t>
            </w:r>
          </w:p>
        </w:tc>
        <w:tc>
          <w:tcPr>
            <w:tcW w:w="12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121.001,21 </w:t>
            </w:r>
          </w:p>
        </w:tc>
        <w:tc>
          <w:tcPr>
            <w:tcW w:w="11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ind w:left="93"/>
              <w:jc w:val="right"/>
              <w:rPr>
                <w:rFonts w:ascii="Arial" w:hAnsi="Arial" w:cs="Arial"/>
                <w:bCs/>
                <w:sz w:val="16"/>
                <w:szCs w:val="16"/>
                <w:lang w:eastAsia="id-ID"/>
              </w:rPr>
            </w:pPr>
            <w:r w:rsidRPr="00725DA7">
              <w:rPr>
                <w:rFonts w:ascii="Arial" w:hAnsi="Arial" w:cs="Arial"/>
                <w:bCs/>
                <w:sz w:val="16"/>
                <w:szCs w:val="16"/>
                <w:lang w:eastAsia="id-ID"/>
              </w:rPr>
              <w:t xml:space="preserve">   3,75 </w:t>
            </w:r>
          </w:p>
        </w:tc>
      </w:tr>
      <w:tr w:rsidR="00F965B9" w:rsidRPr="00725DA7" w:rsidTr="00EF251B">
        <w:trPr>
          <w:trHeight w:val="300"/>
        </w:trPr>
        <w:tc>
          <w:tcPr>
            <w:tcW w:w="567" w:type="dxa"/>
            <w:tcBorders>
              <w:top w:val="nil"/>
              <w:left w:val="single" w:sz="4" w:space="0" w:color="auto"/>
              <w:bottom w:val="single" w:sz="4" w:space="0" w:color="auto"/>
              <w:right w:val="nil"/>
            </w:tcBorders>
            <w:shd w:val="clear" w:color="auto" w:fill="auto"/>
            <w:noWrap/>
            <w:vAlign w:val="center"/>
            <w:hideMark/>
          </w:tcPr>
          <w:p w:rsidR="00F965B9" w:rsidRPr="00725DA7" w:rsidRDefault="00F965B9" w:rsidP="00EF251B">
            <w:pPr>
              <w:spacing w:after="0" w:line="240" w:lineRule="auto"/>
              <w:jc w:val="center"/>
              <w:rPr>
                <w:rFonts w:ascii="Arial" w:hAnsi="Arial" w:cs="Arial"/>
                <w:sz w:val="18"/>
                <w:szCs w:val="18"/>
                <w:lang w:eastAsia="id-ID"/>
              </w:rPr>
            </w:pPr>
          </w:p>
        </w:tc>
        <w:tc>
          <w:tcPr>
            <w:tcW w:w="354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both"/>
              <w:rPr>
                <w:rFonts w:ascii="Arial" w:hAnsi="Arial" w:cs="Arial"/>
                <w:sz w:val="18"/>
                <w:szCs w:val="18"/>
                <w:lang w:eastAsia="id-ID"/>
              </w:rPr>
            </w:pPr>
            <w:r w:rsidRPr="00725DA7">
              <w:rPr>
                <w:rFonts w:ascii="Arial" w:hAnsi="Arial" w:cs="Arial"/>
                <w:sz w:val="18"/>
                <w:szCs w:val="18"/>
                <w:lang w:eastAsia="id-ID"/>
              </w:rPr>
              <w:t>d. Jasa Perusahaan</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2.471,63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0,09 </w:t>
            </w:r>
          </w:p>
        </w:tc>
        <w:tc>
          <w:tcPr>
            <w:tcW w:w="12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4.471,63 </w:t>
            </w:r>
          </w:p>
        </w:tc>
        <w:tc>
          <w:tcPr>
            <w:tcW w:w="11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ind w:left="93"/>
              <w:jc w:val="right"/>
              <w:rPr>
                <w:rFonts w:ascii="Arial" w:hAnsi="Arial" w:cs="Arial"/>
                <w:bCs/>
                <w:sz w:val="16"/>
                <w:szCs w:val="16"/>
                <w:lang w:eastAsia="id-ID"/>
              </w:rPr>
            </w:pPr>
            <w:r w:rsidRPr="00725DA7">
              <w:rPr>
                <w:rFonts w:ascii="Arial" w:hAnsi="Arial" w:cs="Arial"/>
                <w:bCs/>
                <w:sz w:val="16"/>
                <w:szCs w:val="16"/>
                <w:lang w:eastAsia="id-ID"/>
              </w:rPr>
              <w:t xml:space="preserve">   0,14 </w:t>
            </w:r>
          </w:p>
        </w:tc>
      </w:tr>
      <w:tr w:rsidR="00F965B9" w:rsidRPr="00725DA7" w:rsidTr="00EF251B">
        <w:trPr>
          <w:trHeight w:val="195"/>
        </w:trPr>
        <w:tc>
          <w:tcPr>
            <w:tcW w:w="567" w:type="dxa"/>
            <w:tcBorders>
              <w:top w:val="nil"/>
              <w:left w:val="single" w:sz="4" w:space="0" w:color="auto"/>
              <w:bottom w:val="single" w:sz="4" w:space="0" w:color="auto"/>
              <w:right w:val="nil"/>
            </w:tcBorders>
            <w:shd w:val="clear" w:color="auto" w:fill="auto"/>
            <w:noWrap/>
            <w:vAlign w:val="center"/>
            <w:hideMark/>
          </w:tcPr>
          <w:p w:rsidR="00F965B9" w:rsidRPr="00725DA7" w:rsidRDefault="00F965B9" w:rsidP="00EF251B">
            <w:pPr>
              <w:spacing w:after="0" w:line="240" w:lineRule="auto"/>
              <w:jc w:val="center"/>
              <w:rPr>
                <w:rFonts w:ascii="Arial" w:hAnsi="Arial" w:cs="Arial"/>
                <w:b/>
                <w:bCs/>
                <w:sz w:val="18"/>
                <w:szCs w:val="18"/>
                <w:lang w:eastAsia="id-ID"/>
              </w:rPr>
            </w:pPr>
            <w:r w:rsidRPr="00725DA7">
              <w:rPr>
                <w:rFonts w:ascii="Arial" w:hAnsi="Arial" w:cs="Arial"/>
                <w:b/>
                <w:bCs/>
                <w:sz w:val="18"/>
                <w:szCs w:val="18"/>
                <w:lang w:eastAsia="id-ID"/>
              </w:rPr>
              <w:t>9.</w:t>
            </w:r>
          </w:p>
        </w:tc>
        <w:tc>
          <w:tcPr>
            <w:tcW w:w="354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both"/>
              <w:rPr>
                <w:rFonts w:ascii="Arial" w:hAnsi="Arial" w:cs="Arial"/>
                <w:b/>
                <w:bCs/>
                <w:sz w:val="18"/>
                <w:szCs w:val="18"/>
                <w:lang w:eastAsia="id-ID"/>
              </w:rPr>
            </w:pPr>
            <w:r w:rsidRPr="00725DA7">
              <w:rPr>
                <w:rFonts w:ascii="Arial" w:hAnsi="Arial" w:cs="Arial"/>
                <w:b/>
                <w:bCs/>
                <w:sz w:val="18"/>
                <w:szCs w:val="18"/>
                <w:lang w:eastAsia="id-ID"/>
              </w:rPr>
              <w:t xml:space="preserve">JASA-JASA / </w:t>
            </w:r>
            <w:r w:rsidRPr="00725DA7">
              <w:rPr>
                <w:rFonts w:ascii="Arial" w:hAnsi="Arial" w:cs="Arial"/>
                <w:b/>
                <w:bCs/>
                <w:i/>
                <w:iCs/>
                <w:sz w:val="18"/>
                <w:szCs w:val="18"/>
                <w:lang w:eastAsia="id-ID"/>
              </w:rPr>
              <w:t>SERVICES</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
                <w:bCs/>
                <w:sz w:val="16"/>
                <w:szCs w:val="16"/>
                <w:lang w:eastAsia="id-ID"/>
              </w:rPr>
            </w:pPr>
            <w:r w:rsidRPr="00725DA7">
              <w:rPr>
                <w:rFonts w:ascii="Arial" w:hAnsi="Arial" w:cs="Arial"/>
                <w:b/>
                <w:bCs/>
                <w:sz w:val="16"/>
                <w:szCs w:val="16"/>
                <w:lang w:eastAsia="id-ID"/>
              </w:rPr>
              <w:t xml:space="preserve"> 611.216,22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
                <w:bCs/>
                <w:sz w:val="16"/>
                <w:szCs w:val="16"/>
                <w:lang w:eastAsia="id-ID"/>
              </w:rPr>
            </w:pPr>
            <w:r w:rsidRPr="00725DA7">
              <w:rPr>
                <w:rFonts w:ascii="Arial" w:hAnsi="Arial" w:cs="Arial"/>
                <w:b/>
                <w:bCs/>
                <w:sz w:val="16"/>
                <w:szCs w:val="16"/>
                <w:lang w:eastAsia="id-ID"/>
              </w:rPr>
              <w:t xml:space="preserve"> 21,70 </w:t>
            </w:r>
          </w:p>
        </w:tc>
        <w:tc>
          <w:tcPr>
            <w:tcW w:w="12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
                <w:bCs/>
                <w:sz w:val="16"/>
                <w:szCs w:val="16"/>
                <w:lang w:eastAsia="id-ID"/>
              </w:rPr>
            </w:pPr>
            <w:r w:rsidRPr="00725DA7">
              <w:rPr>
                <w:rFonts w:ascii="Arial" w:hAnsi="Arial" w:cs="Arial"/>
                <w:b/>
                <w:bCs/>
                <w:sz w:val="16"/>
                <w:szCs w:val="16"/>
                <w:lang w:eastAsia="id-ID"/>
              </w:rPr>
              <w:t xml:space="preserve">   696.152,37 </w:t>
            </w:r>
          </w:p>
        </w:tc>
        <w:tc>
          <w:tcPr>
            <w:tcW w:w="11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ind w:left="93"/>
              <w:jc w:val="right"/>
              <w:rPr>
                <w:rFonts w:ascii="Arial" w:hAnsi="Arial" w:cs="Arial"/>
                <w:b/>
                <w:bCs/>
                <w:sz w:val="16"/>
                <w:szCs w:val="16"/>
                <w:lang w:eastAsia="id-ID"/>
              </w:rPr>
            </w:pPr>
            <w:r w:rsidRPr="00725DA7">
              <w:rPr>
                <w:rFonts w:ascii="Arial" w:hAnsi="Arial" w:cs="Arial"/>
                <w:b/>
                <w:bCs/>
                <w:sz w:val="16"/>
                <w:szCs w:val="16"/>
                <w:lang w:eastAsia="id-ID"/>
              </w:rPr>
              <w:t xml:space="preserve"> 21,59 </w:t>
            </w:r>
          </w:p>
        </w:tc>
      </w:tr>
      <w:tr w:rsidR="00F965B9" w:rsidRPr="00725DA7" w:rsidTr="00EF251B">
        <w:trPr>
          <w:trHeight w:val="300"/>
        </w:trPr>
        <w:tc>
          <w:tcPr>
            <w:tcW w:w="567" w:type="dxa"/>
            <w:tcBorders>
              <w:top w:val="nil"/>
              <w:left w:val="single" w:sz="4" w:space="0" w:color="auto"/>
              <w:bottom w:val="single" w:sz="4" w:space="0" w:color="auto"/>
              <w:right w:val="nil"/>
            </w:tcBorders>
            <w:shd w:val="clear" w:color="auto" w:fill="auto"/>
            <w:noWrap/>
            <w:vAlign w:val="center"/>
            <w:hideMark/>
          </w:tcPr>
          <w:p w:rsidR="00F965B9" w:rsidRPr="00725DA7" w:rsidRDefault="00F965B9" w:rsidP="00EF251B">
            <w:pPr>
              <w:spacing w:after="0" w:line="240" w:lineRule="auto"/>
              <w:jc w:val="both"/>
              <w:rPr>
                <w:rFonts w:ascii="Arial" w:hAnsi="Arial" w:cs="Arial"/>
                <w:sz w:val="18"/>
                <w:szCs w:val="18"/>
                <w:lang w:eastAsia="id-ID"/>
              </w:rPr>
            </w:pPr>
          </w:p>
        </w:tc>
        <w:tc>
          <w:tcPr>
            <w:tcW w:w="354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ind w:left="185" w:hanging="185"/>
              <w:jc w:val="both"/>
              <w:rPr>
                <w:rFonts w:ascii="Arial" w:hAnsi="Arial" w:cs="Arial"/>
                <w:sz w:val="18"/>
                <w:szCs w:val="18"/>
                <w:lang w:eastAsia="id-ID"/>
              </w:rPr>
            </w:pPr>
            <w:r w:rsidRPr="00725DA7">
              <w:rPr>
                <w:rFonts w:ascii="Arial" w:hAnsi="Arial" w:cs="Arial"/>
                <w:sz w:val="18"/>
                <w:szCs w:val="18"/>
                <w:lang w:eastAsia="id-ID"/>
              </w:rPr>
              <w:t>a. Pemerintahan Umum &amp; Pertahanan</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404.680,90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14,37 </w:t>
            </w:r>
          </w:p>
        </w:tc>
        <w:tc>
          <w:tcPr>
            <w:tcW w:w="12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467.616,90 </w:t>
            </w:r>
          </w:p>
        </w:tc>
        <w:tc>
          <w:tcPr>
            <w:tcW w:w="11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ind w:left="93"/>
              <w:jc w:val="right"/>
              <w:rPr>
                <w:rFonts w:ascii="Arial" w:hAnsi="Arial" w:cs="Arial"/>
                <w:bCs/>
                <w:sz w:val="16"/>
                <w:szCs w:val="16"/>
                <w:lang w:eastAsia="id-ID"/>
              </w:rPr>
            </w:pPr>
            <w:r w:rsidRPr="00725DA7">
              <w:rPr>
                <w:rFonts w:ascii="Arial" w:hAnsi="Arial" w:cs="Arial"/>
                <w:bCs/>
                <w:sz w:val="16"/>
                <w:szCs w:val="16"/>
                <w:lang w:eastAsia="id-ID"/>
              </w:rPr>
              <w:t xml:space="preserve"> 14,50 </w:t>
            </w:r>
          </w:p>
        </w:tc>
      </w:tr>
      <w:tr w:rsidR="00F965B9" w:rsidRPr="00725DA7" w:rsidTr="00EF251B">
        <w:trPr>
          <w:trHeight w:val="153"/>
        </w:trPr>
        <w:tc>
          <w:tcPr>
            <w:tcW w:w="567" w:type="dxa"/>
            <w:tcBorders>
              <w:top w:val="nil"/>
              <w:left w:val="single" w:sz="4" w:space="0" w:color="auto"/>
              <w:bottom w:val="single" w:sz="4" w:space="0" w:color="auto"/>
              <w:right w:val="nil"/>
            </w:tcBorders>
            <w:shd w:val="clear" w:color="auto" w:fill="auto"/>
            <w:noWrap/>
            <w:vAlign w:val="center"/>
            <w:hideMark/>
          </w:tcPr>
          <w:p w:rsidR="00F965B9" w:rsidRPr="00725DA7" w:rsidRDefault="00F965B9" w:rsidP="00EF251B">
            <w:pPr>
              <w:spacing w:after="0" w:line="240" w:lineRule="auto"/>
              <w:jc w:val="both"/>
              <w:rPr>
                <w:rFonts w:ascii="Arial" w:hAnsi="Arial" w:cs="Arial"/>
                <w:sz w:val="18"/>
                <w:szCs w:val="18"/>
                <w:lang w:eastAsia="id-ID"/>
              </w:rPr>
            </w:pPr>
          </w:p>
        </w:tc>
        <w:tc>
          <w:tcPr>
            <w:tcW w:w="354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both"/>
              <w:rPr>
                <w:rFonts w:ascii="Arial" w:hAnsi="Arial" w:cs="Arial"/>
                <w:sz w:val="18"/>
                <w:szCs w:val="18"/>
                <w:lang w:eastAsia="id-ID"/>
              </w:rPr>
            </w:pPr>
            <w:r w:rsidRPr="00725DA7">
              <w:rPr>
                <w:rFonts w:ascii="Arial" w:hAnsi="Arial" w:cs="Arial"/>
                <w:sz w:val="18"/>
                <w:szCs w:val="18"/>
                <w:lang w:eastAsia="id-ID"/>
              </w:rPr>
              <w:t>b. Swasta</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206.535,31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7,33 </w:t>
            </w:r>
          </w:p>
        </w:tc>
        <w:tc>
          <w:tcPr>
            <w:tcW w:w="12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228.535,46 </w:t>
            </w:r>
          </w:p>
        </w:tc>
        <w:tc>
          <w:tcPr>
            <w:tcW w:w="11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ind w:left="93"/>
              <w:jc w:val="right"/>
              <w:rPr>
                <w:rFonts w:ascii="Arial" w:hAnsi="Arial" w:cs="Arial"/>
                <w:bCs/>
                <w:sz w:val="16"/>
                <w:szCs w:val="16"/>
                <w:lang w:eastAsia="id-ID"/>
              </w:rPr>
            </w:pPr>
            <w:r w:rsidRPr="00725DA7">
              <w:rPr>
                <w:rFonts w:ascii="Arial" w:hAnsi="Arial" w:cs="Arial"/>
                <w:bCs/>
                <w:sz w:val="16"/>
                <w:szCs w:val="16"/>
                <w:lang w:eastAsia="id-ID"/>
              </w:rPr>
              <w:t xml:space="preserve">   7,09 </w:t>
            </w:r>
          </w:p>
        </w:tc>
      </w:tr>
      <w:tr w:rsidR="00F965B9" w:rsidRPr="00725DA7" w:rsidTr="00EF251B">
        <w:trPr>
          <w:trHeight w:val="241"/>
        </w:trPr>
        <w:tc>
          <w:tcPr>
            <w:tcW w:w="567" w:type="dxa"/>
            <w:tcBorders>
              <w:top w:val="nil"/>
              <w:left w:val="single" w:sz="4" w:space="0" w:color="auto"/>
              <w:bottom w:val="single" w:sz="4" w:space="0" w:color="auto"/>
              <w:right w:val="nil"/>
            </w:tcBorders>
            <w:shd w:val="clear" w:color="auto" w:fill="auto"/>
            <w:noWrap/>
            <w:vAlign w:val="center"/>
            <w:hideMark/>
          </w:tcPr>
          <w:p w:rsidR="00F965B9" w:rsidRPr="00725DA7" w:rsidRDefault="00F965B9" w:rsidP="00EF251B">
            <w:pPr>
              <w:spacing w:after="0" w:line="240" w:lineRule="auto"/>
              <w:jc w:val="both"/>
              <w:rPr>
                <w:rFonts w:ascii="Arial" w:hAnsi="Arial" w:cs="Arial"/>
                <w:sz w:val="18"/>
                <w:szCs w:val="18"/>
                <w:lang w:eastAsia="id-ID"/>
              </w:rPr>
            </w:pPr>
          </w:p>
        </w:tc>
        <w:tc>
          <w:tcPr>
            <w:tcW w:w="354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ind w:left="185"/>
              <w:jc w:val="both"/>
              <w:rPr>
                <w:rFonts w:ascii="Arial" w:hAnsi="Arial" w:cs="Arial"/>
                <w:sz w:val="18"/>
                <w:szCs w:val="18"/>
                <w:lang w:eastAsia="id-ID"/>
              </w:rPr>
            </w:pPr>
            <w:r w:rsidRPr="00725DA7">
              <w:rPr>
                <w:rFonts w:ascii="Arial" w:hAnsi="Arial" w:cs="Arial"/>
                <w:sz w:val="18"/>
                <w:szCs w:val="18"/>
                <w:lang w:eastAsia="id-ID"/>
              </w:rPr>
              <w:t>1. Sosial Kemasyarakatan</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60.557,75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2,15 </w:t>
            </w:r>
          </w:p>
        </w:tc>
        <w:tc>
          <w:tcPr>
            <w:tcW w:w="12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66.557,90 </w:t>
            </w:r>
          </w:p>
        </w:tc>
        <w:tc>
          <w:tcPr>
            <w:tcW w:w="11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ind w:left="93"/>
              <w:jc w:val="right"/>
              <w:rPr>
                <w:rFonts w:ascii="Arial" w:hAnsi="Arial" w:cs="Arial"/>
                <w:bCs/>
                <w:sz w:val="16"/>
                <w:szCs w:val="16"/>
                <w:lang w:eastAsia="id-ID"/>
              </w:rPr>
            </w:pPr>
            <w:r w:rsidRPr="00725DA7">
              <w:rPr>
                <w:rFonts w:ascii="Arial" w:hAnsi="Arial" w:cs="Arial"/>
                <w:bCs/>
                <w:sz w:val="16"/>
                <w:szCs w:val="16"/>
                <w:lang w:eastAsia="id-ID"/>
              </w:rPr>
              <w:t xml:space="preserve">   2,06 </w:t>
            </w:r>
          </w:p>
        </w:tc>
      </w:tr>
      <w:tr w:rsidR="00F965B9" w:rsidRPr="00725DA7" w:rsidTr="00EF251B">
        <w:trPr>
          <w:trHeight w:val="273"/>
        </w:trPr>
        <w:tc>
          <w:tcPr>
            <w:tcW w:w="567" w:type="dxa"/>
            <w:tcBorders>
              <w:top w:val="nil"/>
              <w:left w:val="single" w:sz="4" w:space="0" w:color="auto"/>
              <w:bottom w:val="single" w:sz="4" w:space="0" w:color="auto"/>
              <w:right w:val="nil"/>
            </w:tcBorders>
            <w:shd w:val="clear" w:color="auto" w:fill="auto"/>
            <w:noWrap/>
            <w:vAlign w:val="center"/>
            <w:hideMark/>
          </w:tcPr>
          <w:p w:rsidR="00F965B9" w:rsidRPr="00725DA7" w:rsidRDefault="00F965B9" w:rsidP="00EF251B">
            <w:pPr>
              <w:spacing w:after="0" w:line="240" w:lineRule="auto"/>
              <w:jc w:val="both"/>
              <w:rPr>
                <w:rFonts w:ascii="Arial" w:hAnsi="Arial" w:cs="Arial"/>
                <w:sz w:val="18"/>
                <w:szCs w:val="18"/>
                <w:lang w:eastAsia="id-ID"/>
              </w:rPr>
            </w:pPr>
          </w:p>
        </w:tc>
        <w:tc>
          <w:tcPr>
            <w:tcW w:w="354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ind w:left="185"/>
              <w:jc w:val="both"/>
              <w:rPr>
                <w:rFonts w:ascii="Arial" w:hAnsi="Arial" w:cs="Arial"/>
                <w:sz w:val="18"/>
                <w:szCs w:val="18"/>
                <w:lang w:eastAsia="id-ID"/>
              </w:rPr>
            </w:pPr>
            <w:r w:rsidRPr="00725DA7">
              <w:rPr>
                <w:rFonts w:ascii="Arial" w:hAnsi="Arial" w:cs="Arial"/>
                <w:sz w:val="18"/>
                <w:szCs w:val="18"/>
                <w:lang w:eastAsia="id-ID"/>
              </w:rPr>
              <w:t>2. Hiburan dan Rekreasi</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7.402,52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0,26 </w:t>
            </w:r>
          </w:p>
        </w:tc>
        <w:tc>
          <w:tcPr>
            <w:tcW w:w="12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10.902,52 </w:t>
            </w:r>
          </w:p>
        </w:tc>
        <w:tc>
          <w:tcPr>
            <w:tcW w:w="11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ind w:left="93"/>
              <w:jc w:val="right"/>
              <w:rPr>
                <w:rFonts w:ascii="Arial" w:hAnsi="Arial" w:cs="Arial"/>
                <w:bCs/>
                <w:sz w:val="16"/>
                <w:szCs w:val="16"/>
                <w:lang w:eastAsia="id-ID"/>
              </w:rPr>
            </w:pPr>
            <w:r w:rsidRPr="00725DA7">
              <w:rPr>
                <w:rFonts w:ascii="Arial" w:hAnsi="Arial" w:cs="Arial"/>
                <w:bCs/>
                <w:sz w:val="16"/>
                <w:szCs w:val="16"/>
                <w:lang w:eastAsia="id-ID"/>
              </w:rPr>
              <w:t xml:space="preserve">   0,34 </w:t>
            </w:r>
          </w:p>
        </w:tc>
      </w:tr>
      <w:tr w:rsidR="00F965B9" w:rsidRPr="00725DA7" w:rsidTr="00EF251B">
        <w:trPr>
          <w:trHeight w:val="263"/>
        </w:trPr>
        <w:tc>
          <w:tcPr>
            <w:tcW w:w="567" w:type="dxa"/>
            <w:tcBorders>
              <w:top w:val="nil"/>
              <w:left w:val="single" w:sz="4" w:space="0" w:color="auto"/>
              <w:bottom w:val="single" w:sz="4" w:space="0" w:color="auto"/>
              <w:right w:val="nil"/>
            </w:tcBorders>
            <w:shd w:val="clear" w:color="auto" w:fill="auto"/>
            <w:noWrap/>
            <w:vAlign w:val="center"/>
            <w:hideMark/>
          </w:tcPr>
          <w:p w:rsidR="00F965B9" w:rsidRPr="00725DA7" w:rsidRDefault="00F965B9" w:rsidP="00EF251B">
            <w:pPr>
              <w:spacing w:after="0" w:line="240" w:lineRule="auto"/>
              <w:jc w:val="both"/>
              <w:rPr>
                <w:rFonts w:ascii="Arial" w:hAnsi="Arial" w:cs="Arial"/>
                <w:sz w:val="18"/>
                <w:szCs w:val="18"/>
                <w:lang w:eastAsia="id-ID"/>
              </w:rPr>
            </w:pPr>
          </w:p>
        </w:tc>
        <w:tc>
          <w:tcPr>
            <w:tcW w:w="354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ind w:left="185"/>
              <w:jc w:val="both"/>
              <w:rPr>
                <w:rFonts w:ascii="Arial" w:hAnsi="Arial" w:cs="Arial"/>
                <w:sz w:val="18"/>
                <w:szCs w:val="18"/>
                <w:lang w:eastAsia="id-ID"/>
              </w:rPr>
            </w:pPr>
            <w:r w:rsidRPr="00725DA7">
              <w:rPr>
                <w:rFonts w:ascii="Arial" w:hAnsi="Arial" w:cs="Arial"/>
                <w:sz w:val="18"/>
                <w:szCs w:val="18"/>
                <w:lang w:eastAsia="id-ID"/>
              </w:rPr>
              <w:t>3. Perorangan dan Rumah tangga</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138.575,04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4,92 </w:t>
            </w:r>
          </w:p>
        </w:tc>
        <w:tc>
          <w:tcPr>
            <w:tcW w:w="12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Cs/>
                <w:sz w:val="16"/>
                <w:szCs w:val="16"/>
                <w:lang w:eastAsia="id-ID"/>
              </w:rPr>
            </w:pPr>
            <w:r w:rsidRPr="00725DA7">
              <w:rPr>
                <w:rFonts w:ascii="Arial" w:hAnsi="Arial" w:cs="Arial"/>
                <w:bCs/>
                <w:sz w:val="16"/>
                <w:szCs w:val="16"/>
                <w:lang w:eastAsia="id-ID"/>
              </w:rPr>
              <w:t xml:space="preserve">   151.075,04 </w:t>
            </w:r>
          </w:p>
        </w:tc>
        <w:tc>
          <w:tcPr>
            <w:tcW w:w="1116" w:type="dxa"/>
            <w:tcBorders>
              <w:top w:val="nil"/>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ind w:left="93"/>
              <w:jc w:val="right"/>
              <w:rPr>
                <w:rFonts w:ascii="Arial" w:hAnsi="Arial" w:cs="Arial"/>
                <w:bCs/>
                <w:sz w:val="16"/>
                <w:szCs w:val="16"/>
                <w:lang w:eastAsia="id-ID"/>
              </w:rPr>
            </w:pPr>
            <w:r w:rsidRPr="00725DA7">
              <w:rPr>
                <w:rFonts w:ascii="Arial" w:hAnsi="Arial" w:cs="Arial"/>
                <w:bCs/>
                <w:sz w:val="16"/>
                <w:szCs w:val="16"/>
                <w:lang w:eastAsia="id-ID"/>
              </w:rPr>
              <w:t xml:space="preserve">   4,69 </w:t>
            </w:r>
          </w:p>
        </w:tc>
      </w:tr>
      <w:tr w:rsidR="00F965B9" w:rsidRPr="00725DA7" w:rsidTr="00EF251B">
        <w:trPr>
          <w:trHeight w:val="300"/>
        </w:trPr>
        <w:tc>
          <w:tcPr>
            <w:tcW w:w="567" w:type="dxa"/>
            <w:tcBorders>
              <w:top w:val="single" w:sz="4" w:space="0" w:color="auto"/>
              <w:left w:val="single" w:sz="4" w:space="0" w:color="auto"/>
              <w:bottom w:val="single" w:sz="4" w:space="0" w:color="auto"/>
              <w:right w:val="nil"/>
            </w:tcBorders>
            <w:shd w:val="clear" w:color="auto" w:fill="auto"/>
            <w:noWrap/>
            <w:vAlign w:val="center"/>
            <w:hideMark/>
          </w:tcPr>
          <w:p w:rsidR="00F965B9" w:rsidRPr="00725DA7" w:rsidRDefault="00F965B9" w:rsidP="00EF251B">
            <w:pPr>
              <w:spacing w:after="0" w:line="240" w:lineRule="auto"/>
              <w:jc w:val="both"/>
              <w:rPr>
                <w:rFonts w:ascii="Arial" w:hAnsi="Arial" w:cs="Arial"/>
                <w:b/>
                <w:bCs/>
                <w:sz w:val="18"/>
                <w:szCs w:val="18"/>
                <w:lang w:eastAsia="id-ID"/>
              </w:rPr>
            </w:pPr>
          </w:p>
        </w:tc>
        <w:tc>
          <w:tcPr>
            <w:tcW w:w="35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both"/>
              <w:rPr>
                <w:rFonts w:ascii="Arial" w:hAnsi="Arial" w:cs="Arial"/>
                <w:b/>
                <w:bCs/>
                <w:sz w:val="18"/>
                <w:szCs w:val="18"/>
                <w:lang w:eastAsia="id-ID"/>
              </w:rPr>
            </w:pPr>
            <w:r w:rsidRPr="00725DA7">
              <w:rPr>
                <w:rFonts w:ascii="Arial" w:hAnsi="Arial" w:cs="Arial"/>
                <w:b/>
                <w:bCs/>
                <w:sz w:val="18"/>
                <w:szCs w:val="18"/>
                <w:lang w:eastAsia="id-ID"/>
              </w:rPr>
              <w:t>P D R B</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
                <w:bCs/>
                <w:sz w:val="16"/>
                <w:szCs w:val="16"/>
                <w:lang w:eastAsia="id-ID"/>
              </w:rPr>
            </w:pPr>
            <w:r w:rsidRPr="00725DA7">
              <w:rPr>
                <w:rFonts w:ascii="Arial" w:hAnsi="Arial" w:cs="Arial"/>
                <w:b/>
                <w:bCs/>
                <w:sz w:val="16"/>
                <w:szCs w:val="16"/>
                <w:lang w:eastAsia="id-ID"/>
              </w:rPr>
              <w:t>2.816.093,86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
                <w:bCs/>
                <w:sz w:val="16"/>
                <w:szCs w:val="16"/>
                <w:lang w:eastAsia="id-ID"/>
              </w:rPr>
            </w:pPr>
            <w:r w:rsidRPr="00725DA7">
              <w:rPr>
                <w:rFonts w:ascii="Arial" w:hAnsi="Arial" w:cs="Arial"/>
                <w:b/>
                <w:bCs/>
                <w:sz w:val="16"/>
                <w:szCs w:val="16"/>
                <w:lang w:eastAsia="id-ID"/>
              </w:rPr>
              <w:t>100,00</w:t>
            </w:r>
          </w:p>
        </w:tc>
        <w:tc>
          <w:tcPr>
            <w:tcW w:w="1216" w:type="dxa"/>
            <w:tcBorders>
              <w:top w:val="single" w:sz="4" w:space="0" w:color="auto"/>
              <w:left w:val="nil"/>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jc w:val="right"/>
              <w:rPr>
                <w:rFonts w:ascii="Arial" w:hAnsi="Arial" w:cs="Arial"/>
                <w:b/>
                <w:bCs/>
                <w:sz w:val="16"/>
                <w:szCs w:val="16"/>
                <w:lang w:eastAsia="id-ID"/>
              </w:rPr>
            </w:pPr>
            <w:r w:rsidRPr="00725DA7">
              <w:rPr>
                <w:rFonts w:ascii="Arial" w:hAnsi="Arial" w:cs="Arial"/>
                <w:b/>
                <w:bCs/>
                <w:sz w:val="16"/>
                <w:szCs w:val="16"/>
                <w:lang w:eastAsia="id-ID"/>
              </w:rPr>
              <w:t>3.224.601,44</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rsidR="00F965B9" w:rsidRPr="00725DA7" w:rsidRDefault="00F965B9" w:rsidP="00EF251B">
            <w:pPr>
              <w:spacing w:after="0" w:line="240" w:lineRule="auto"/>
              <w:ind w:left="93"/>
              <w:jc w:val="right"/>
              <w:rPr>
                <w:rFonts w:ascii="Arial" w:hAnsi="Arial" w:cs="Arial"/>
                <w:b/>
                <w:bCs/>
                <w:sz w:val="16"/>
                <w:szCs w:val="16"/>
                <w:lang w:eastAsia="id-ID"/>
              </w:rPr>
            </w:pPr>
            <w:r w:rsidRPr="00725DA7">
              <w:rPr>
                <w:rFonts w:ascii="Arial" w:hAnsi="Arial" w:cs="Arial"/>
                <w:b/>
                <w:bCs/>
                <w:sz w:val="16"/>
                <w:szCs w:val="16"/>
                <w:lang w:eastAsia="id-ID"/>
              </w:rPr>
              <w:t>100,00</w:t>
            </w:r>
          </w:p>
        </w:tc>
      </w:tr>
    </w:tbl>
    <w:p w:rsidR="00F965B9" w:rsidRPr="00725DA7" w:rsidRDefault="00F965B9" w:rsidP="00F965B9">
      <w:pPr>
        <w:pStyle w:val="BodyText"/>
        <w:ind w:left="142" w:hanging="142"/>
        <w:rPr>
          <w:rFonts w:ascii="Arial" w:hAnsi="Arial" w:cs="Arial"/>
          <w:i/>
          <w:iCs/>
          <w:sz w:val="18"/>
          <w:szCs w:val="18"/>
          <w:lang w:val="id-ID"/>
        </w:rPr>
      </w:pPr>
      <w:r w:rsidRPr="00725DA7">
        <w:rPr>
          <w:rFonts w:ascii="Arial" w:hAnsi="Arial" w:cs="Arial"/>
          <w:i/>
          <w:iCs/>
          <w:sz w:val="18"/>
          <w:szCs w:val="18"/>
          <w:lang w:val="id-ID"/>
        </w:rPr>
        <w:t xml:space="preserve">Sumber: BPS </w:t>
      </w:r>
      <w:r>
        <w:rPr>
          <w:rFonts w:ascii="Arial" w:hAnsi="Arial" w:cs="Arial"/>
          <w:i/>
          <w:iCs/>
          <w:sz w:val="18"/>
          <w:szCs w:val="18"/>
          <w:lang w:val="id-ID"/>
        </w:rPr>
        <w:t>Kota Payakumbuh</w:t>
      </w:r>
      <w:r w:rsidRPr="00725DA7">
        <w:rPr>
          <w:rFonts w:ascii="Arial" w:hAnsi="Arial" w:cs="Arial"/>
          <w:i/>
          <w:iCs/>
          <w:sz w:val="18"/>
          <w:szCs w:val="18"/>
          <w:lang w:val="id-ID"/>
        </w:rPr>
        <w:t xml:space="preserve"> 2015</w:t>
      </w:r>
    </w:p>
    <w:p w:rsidR="00F965B9" w:rsidRPr="00725DA7" w:rsidRDefault="00F965B9" w:rsidP="00F965B9">
      <w:pPr>
        <w:pStyle w:val="BodyText"/>
        <w:ind w:left="142" w:hanging="142"/>
        <w:rPr>
          <w:rFonts w:ascii="Arial" w:hAnsi="Arial" w:cs="Arial"/>
          <w:i/>
          <w:iCs/>
          <w:lang w:val="id-ID"/>
        </w:rPr>
      </w:pPr>
      <w:r w:rsidRPr="00725DA7">
        <w:rPr>
          <w:rFonts w:ascii="Arial" w:hAnsi="Arial" w:cs="Arial"/>
          <w:b/>
          <w:bCs/>
          <w:sz w:val="18"/>
          <w:szCs w:val="18"/>
          <w:vertAlign w:val="superscript"/>
          <w:lang w:val="id-ID" w:eastAsia="id-ID"/>
        </w:rPr>
        <w:t xml:space="preserve">*) : </w:t>
      </w:r>
      <w:r w:rsidRPr="00725DA7">
        <w:rPr>
          <w:rFonts w:ascii="Arial" w:hAnsi="Arial" w:cs="Arial"/>
          <w:i/>
          <w:iCs/>
          <w:sz w:val="18"/>
          <w:szCs w:val="18"/>
          <w:lang w:val="id-ID"/>
        </w:rPr>
        <w:t>Data sementara</w:t>
      </w:r>
    </w:p>
    <w:p w:rsidR="00F965B9" w:rsidRPr="00725DA7" w:rsidRDefault="00F965B9" w:rsidP="00F965B9">
      <w:pPr>
        <w:spacing w:after="0" w:line="240" w:lineRule="auto"/>
        <w:ind w:left="426" w:firstLine="425"/>
        <w:jc w:val="both"/>
        <w:rPr>
          <w:rFonts w:ascii="Arial" w:hAnsi="Arial" w:cs="Arial"/>
          <w:sz w:val="24"/>
          <w:szCs w:val="24"/>
        </w:rPr>
      </w:pPr>
    </w:p>
    <w:p w:rsidR="00F965B9" w:rsidRPr="00725DA7" w:rsidRDefault="00F965B9" w:rsidP="00F965B9">
      <w:pPr>
        <w:spacing w:before="120" w:after="120" w:line="240" w:lineRule="auto"/>
        <w:ind w:left="992" w:firstLine="709"/>
        <w:jc w:val="both"/>
        <w:rPr>
          <w:rFonts w:ascii="Arial" w:hAnsi="Arial" w:cs="Arial"/>
          <w:sz w:val="24"/>
          <w:szCs w:val="24"/>
        </w:rPr>
      </w:pPr>
      <w:r w:rsidRPr="00725DA7">
        <w:rPr>
          <w:rFonts w:ascii="Arial" w:hAnsi="Arial" w:cs="Arial"/>
          <w:sz w:val="24"/>
          <w:szCs w:val="24"/>
        </w:rPr>
        <w:t xml:space="preserve">Dari Tabel 2.2, terlihat bahwa sampai tahun 2014 struktur PDRB </w:t>
      </w:r>
      <w:r>
        <w:rPr>
          <w:rFonts w:ascii="Arial" w:hAnsi="Arial" w:cs="Arial"/>
          <w:sz w:val="24"/>
          <w:szCs w:val="24"/>
        </w:rPr>
        <w:t>Kota Payakumbuh</w:t>
      </w:r>
      <w:r w:rsidRPr="00725DA7">
        <w:rPr>
          <w:rFonts w:ascii="Arial" w:hAnsi="Arial" w:cs="Arial"/>
          <w:sz w:val="24"/>
          <w:szCs w:val="24"/>
        </w:rPr>
        <w:t xml:space="preserve"> masih didominasi oleh tiga sektor utama, yaitu sektor jasa-jasa sebesar Rp. 696.152.370</w:t>
      </w:r>
      <w:r>
        <w:rPr>
          <w:rFonts w:ascii="Arial" w:hAnsi="Arial" w:cs="Arial"/>
          <w:sz w:val="24"/>
          <w:szCs w:val="24"/>
        </w:rPr>
        <w:t>.</w:t>
      </w:r>
      <w:r w:rsidRPr="00725DA7">
        <w:rPr>
          <w:rFonts w:ascii="Arial" w:hAnsi="Arial" w:cs="Arial"/>
          <w:sz w:val="24"/>
          <w:szCs w:val="24"/>
        </w:rPr>
        <w:t>000</w:t>
      </w:r>
      <w:r>
        <w:rPr>
          <w:rFonts w:ascii="Arial" w:hAnsi="Arial" w:cs="Arial"/>
          <w:sz w:val="24"/>
          <w:szCs w:val="24"/>
        </w:rPr>
        <w:t>,</w:t>
      </w:r>
      <w:r w:rsidRPr="00725DA7">
        <w:rPr>
          <w:rFonts w:ascii="Arial" w:hAnsi="Arial" w:cs="Arial"/>
          <w:sz w:val="24"/>
          <w:szCs w:val="24"/>
        </w:rPr>
        <w:t xml:space="preserve">-  (21,59%), diikuti oleh sektor perdagangan, hotel dan restoran dengan kontribusi sebesar  </w:t>
      </w:r>
      <w:r>
        <w:rPr>
          <w:rFonts w:ascii="Arial" w:hAnsi="Arial" w:cs="Arial"/>
          <w:sz w:val="24"/>
          <w:szCs w:val="24"/>
        </w:rPr>
        <w:t xml:space="preserve">               </w:t>
      </w:r>
      <w:r w:rsidRPr="00725DA7">
        <w:rPr>
          <w:rFonts w:ascii="Arial" w:hAnsi="Arial" w:cs="Arial"/>
          <w:sz w:val="24"/>
          <w:szCs w:val="24"/>
        </w:rPr>
        <w:t>Rp.</w:t>
      </w:r>
      <w:r>
        <w:rPr>
          <w:rFonts w:ascii="Arial" w:hAnsi="Arial" w:cs="Arial"/>
          <w:sz w:val="24"/>
          <w:szCs w:val="24"/>
        </w:rPr>
        <w:t xml:space="preserve"> </w:t>
      </w:r>
      <w:r w:rsidRPr="00725DA7">
        <w:rPr>
          <w:rFonts w:ascii="Arial" w:hAnsi="Arial" w:cs="Arial"/>
          <w:sz w:val="24"/>
          <w:szCs w:val="24"/>
        </w:rPr>
        <w:t>670.651.440.000,- (20,80%), sektor Pengangkutan dan komunikasi sebesar Rp. 645.406.110.000,- (20,02%).</w:t>
      </w:r>
      <w:r>
        <w:rPr>
          <w:rFonts w:ascii="Arial" w:hAnsi="Arial" w:cs="Arial"/>
          <w:sz w:val="24"/>
          <w:szCs w:val="24"/>
        </w:rPr>
        <w:t xml:space="preserve"> </w:t>
      </w:r>
      <w:r w:rsidRPr="00725DA7">
        <w:rPr>
          <w:rFonts w:ascii="Arial" w:hAnsi="Arial" w:cs="Arial"/>
          <w:sz w:val="24"/>
          <w:szCs w:val="24"/>
        </w:rPr>
        <w:t>Dibandingkan tahun 2013 dimana lapangan usaha pengangkutan dan komunikasi peranannya meningkat sebesar 0,29%, lapangan usaha jasa-jasa berkurang 0,11% dan kenaikan juga terjadi pada sektor usaha perdagangan, hotel dan rest</w:t>
      </w:r>
      <w:r>
        <w:rPr>
          <w:rFonts w:ascii="Arial" w:hAnsi="Arial" w:cs="Arial"/>
          <w:sz w:val="24"/>
          <w:szCs w:val="24"/>
        </w:rPr>
        <w:t>oran sebesar 0,12</w:t>
      </w:r>
      <w:r w:rsidRPr="00725DA7">
        <w:rPr>
          <w:rFonts w:ascii="Arial" w:hAnsi="Arial" w:cs="Arial"/>
          <w:sz w:val="24"/>
          <w:szCs w:val="24"/>
        </w:rPr>
        <w:t>% pada tahun 2013.</w:t>
      </w:r>
      <w:r>
        <w:rPr>
          <w:rFonts w:ascii="Arial" w:hAnsi="Arial" w:cs="Arial"/>
          <w:sz w:val="24"/>
          <w:szCs w:val="24"/>
        </w:rPr>
        <w:t xml:space="preserve"> </w:t>
      </w:r>
      <w:r w:rsidRPr="00725DA7">
        <w:rPr>
          <w:rFonts w:ascii="Arial" w:hAnsi="Arial" w:cs="Arial"/>
          <w:sz w:val="24"/>
          <w:szCs w:val="24"/>
        </w:rPr>
        <w:t xml:space="preserve">Sementara kontribusi lapangan usaha lainnya masih relatif rendah dibandingkan dengan tiga lapangan usaha di atas. </w:t>
      </w:r>
    </w:p>
    <w:p w:rsidR="00F965B9" w:rsidRPr="00725DA7" w:rsidRDefault="00F965B9" w:rsidP="00F965B9">
      <w:pPr>
        <w:pStyle w:val="BodyText3"/>
        <w:spacing w:before="120" w:line="240" w:lineRule="auto"/>
        <w:ind w:left="992" w:firstLine="709"/>
        <w:rPr>
          <w:rFonts w:ascii="Arial" w:hAnsi="Arial" w:cs="Arial"/>
          <w:sz w:val="24"/>
          <w:szCs w:val="24"/>
        </w:rPr>
      </w:pPr>
      <w:r w:rsidRPr="00725DA7">
        <w:rPr>
          <w:rFonts w:ascii="Arial" w:hAnsi="Arial" w:cs="Arial"/>
          <w:sz w:val="24"/>
          <w:szCs w:val="24"/>
        </w:rPr>
        <w:t xml:space="preserve">Selanjutnya pada Tabel 2.2 juga terlihat perkembangan kontribusi lapangan usaha selama 2 (dua) tahun terakhir, tampak bahwa lapangan </w:t>
      </w:r>
      <w:r w:rsidRPr="00725DA7">
        <w:rPr>
          <w:rFonts w:ascii="Arial" w:hAnsi="Arial" w:cs="Arial"/>
          <w:sz w:val="24"/>
          <w:szCs w:val="24"/>
        </w:rPr>
        <w:lastRenderedPageBreak/>
        <w:t>usaha yang mengalami peningkatan adalah perdagangan, hotel dan restoran dan lapangan usaha pengangkutan dan komunikasi, sementara lapa</w:t>
      </w:r>
      <w:r>
        <w:rPr>
          <w:rFonts w:ascii="Arial" w:hAnsi="Arial" w:cs="Arial"/>
          <w:sz w:val="24"/>
          <w:szCs w:val="24"/>
        </w:rPr>
        <w:t>ngan usaha</w:t>
      </w:r>
      <w:r w:rsidRPr="00725DA7">
        <w:rPr>
          <w:rFonts w:ascii="Arial" w:hAnsi="Arial" w:cs="Arial"/>
          <w:sz w:val="24"/>
          <w:szCs w:val="24"/>
        </w:rPr>
        <w:t xml:space="preserve"> lai</w:t>
      </w:r>
      <w:r>
        <w:rPr>
          <w:rFonts w:ascii="Arial" w:hAnsi="Arial" w:cs="Arial"/>
          <w:sz w:val="24"/>
          <w:szCs w:val="24"/>
        </w:rPr>
        <w:t>n</w:t>
      </w:r>
      <w:r w:rsidRPr="00725DA7">
        <w:rPr>
          <w:rFonts w:ascii="Arial" w:hAnsi="Arial" w:cs="Arial"/>
          <w:sz w:val="24"/>
          <w:szCs w:val="24"/>
        </w:rPr>
        <w:t>nya mengalami penurunan.</w:t>
      </w:r>
    </w:p>
    <w:p w:rsidR="00F965B9" w:rsidRPr="00725DA7" w:rsidRDefault="00F965B9" w:rsidP="00F965B9">
      <w:pPr>
        <w:pStyle w:val="BodyText3"/>
        <w:spacing w:before="120" w:line="240" w:lineRule="auto"/>
        <w:ind w:left="992" w:firstLine="709"/>
        <w:rPr>
          <w:rFonts w:ascii="Arial" w:hAnsi="Arial" w:cs="Arial"/>
          <w:sz w:val="24"/>
          <w:szCs w:val="24"/>
        </w:rPr>
      </w:pPr>
      <w:r w:rsidRPr="00725DA7">
        <w:rPr>
          <w:rFonts w:ascii="Arial" w:hAnsi="Arial" w:cs="Arial"/>
          <w:sz w:val="24"/>
          <w:szCs w:val="24"/>
        </w:rPr>
        <w:t xml:space="preserve">Kemudian jika dilihat dari peranan sub lapangan usaha maka kontribusi sub sektor perdagangan besar dan eceran yang paling besar terhadap perekonomian </w:t>
      </w:r>
      <w:r>
        <w:rPr>
          <w:rFonts w:ascii="Arial" w:hAnsi="Arial" w:cs="Arial"/>
          <w:sz w:val="24"/>
          <w:szCs w:val="24"/>
        </w:rPr>
        <w:t>Kota Payakumbuh</w:t>
      </w:r>
      <w:r w:rsidRPr="00725DA7">
        <w:rPr>
          <w:rFonts w:ascii="Arial" w:hAnsi="Arial" w:cs="Arial"/>
          <w:sz w:val="24"/>
          <w:szCs w:val="24"/>
        </w:rPr>
        <w:t xml:space="preserve"> dengan kontribusi sebesar 19,84% terhadap PDRB tahun 2014 meningkat dari tahun 2013 dengan kontribusi sebesar 19,69%. Selanjutnya nomor dua dan seterusnya berturut-turut diikuti oleh sub sektor angkutan sebesar 17,26% meningkat dari tahun 2013 sebesar 16,75%; sub sektor jasa pemerintahan umum sebesar 14,50% meningkat dari tahun 2013 sebesar 14,37% ; sub sektor industri tanpa migas dengan kontribusi 7,32% menurun dari tahun 2013 sebesar 7,40%, sub sektor jasa swasta dengan kontribusi sebesar 7,09%; sub sektor tanaman pangan sebesar  5,84% dan sub sektor lainnya dengan kontribusi dibawah 5%. </w:t>
      </w:r>
    </w:p>
    <w:p w:rsidR="00F965B9" w:rsidRPr="00725DA7" w:rsidRDefault="00F965B9" w:rsidP="00F965B9">
      <w:pPr>
        <w:spacing w:before="120" w:after="120" w:line="240" w:lineRule="auto"/>
        <w:ind w:left="992" w:firstLine="709"/>
        <w:jc w:val="both"/>
        <w:rPr>
          <w:rFonts w:ascii="Arial" w:hAnsi="Arial" w:cs="Arial"/>
          <w:sz w:val="24"/>
          <w:szCs w:val="24"/>
        </w:rPr>
      </w:pPr>
      <w:r w:rsidRPr="00725DA7">
        <w:rPr>
          <w:rFonts w:ascii="Arial" w:hAnsi="Arial" w:cs="Arial"/>
          <w:sz w:val="24"/>
          <w:szCs w:val="24"/>
        </w:rPr>
        <w:t>Pada lapangan usaha jasa-jasa yang peranannya cukup tinggi dalam pem</w:t>
      </w:r>
      <w:r>
        <w:rPr>
          <w:rFonts w:ascii="Arial" w:hAnsi="Arial" w:cs="Arial"/>
          <w:sz w:val="24"/>
          <w:szCs w:val="24"/>
        </w:rPr>
        <w:t>bentukan PDRB tahun 2014 (21,59</w:t>
      </w:r>
      <w:r w:rsidRPr="00725DA7">
        <w:rPr>
          <w:rFonts w:ascii="Arial" w:hAnsi="Arial" w:cs="Arial"/>
          <w:sz w:val="24"/>
          <w:szCs w:val="24"/>
        </w:rPr>
        <w:t>%), sebenarnya lebih banyak dihasilkan dari kontribusi sektor pemerintahan dalam mel</w:t>
      </w:r>
      <w:r>
        <w:rPr>
          <w:rFonts w:ascii="Arial" w:hAnsi="Arial" w:cs="Arial"/>
          <w:sz w:val="24"/>
          <w:szCs w:val="24"/>
        </w:rPr>
        <w:t>ayani kebutuhan publik, seperti</w:t>
      </w:r>
      <w:r w:rsidRPr="00725DA7">
        <w:rPr>
          <w:rFonts w:ascii="Arial" w:hAnsi="Arial" w:cs="Arial"/>
          <w:sz w:val="24"/>
          <w:szCs w:val="24"/>
        </w:rPr>
        <w:t xml:space="preserve"> jasa-jasa pelayanan administrasi pemerintahan, jasa pendidikan, jasa rumah sakit, dan jasa pelayanan masyarakat lainnya. Kontribusi jasa pemerintahan umum dan pertahanan terhadap PDRB </w:t>
      </w:r>
      <w:r>
        <w:rPr>
          <w:rFonts w:ascii="Arial" w:hAnsi="Arial" w:cs="Arial"/>
          <w:sz w:val="24"/>
          <w:szCs w:val="24"/>
        </w:rPr>
        <w:t>Kota Payakumbuh</w:t>
      </w:r>
      <w:r w:rsidRPr="00725DA7">
        <w:rPr>
          <w:rFonts w:ascii="Arial" w:hAnsi="Arial" w:cs="Arial"/>
          <w:sz w:val="24"/>
          <w:szCs w:val="24"/>
        </w:rPr>
        <w:t xml:space="preserve"> pada tahun 2013 adalah </w:t>
      </w:r>
      <w:r>
        <w:rPr>
          <w:rFonts w:ascii="Arial" w:hAnsi="Arial" w:cs="Arial"/>
          <w:sz w:val="24"/>
          <w:szCs w:val="24"/>
        </w:rPr>
        <w:t xml:space="preserve">         sebesar </w:t>
      </w:r>
      <w:r w:rsidRPr="00725DA7">
        <w:rPr>
          <w:rFonts w:ascii="Arial" w:hAnsi="Arial" w:cs="Arial"/>
          <w:sz w:val="24"/>
          <w:szCs w:val="24"/>
        </w:rPr>
        <w:t>Rp. 404.680.900</w:t>
      </w:r>
      <w:r w:rsidRPr="00725DA7">
        <w:rPr>
          <w:rFonts w:ascii="Arial" w:hAnsi="Arial" w:cs="Arial"/>
          <w:bCs/>
          <w:sz w:val="24"/>
          <w:szCs w:val="24"/>
        </w:rPr>
        <w:t>.000,-</w:t>
      </w:r>
      <w:r w:rsidRPr="00725DA7">
        <w:rPr>
          <w:rFonts w:ascii="Arial" w:hAnsi="Arial" w:cs="Arial"/>
          <w:sz w:val="24"/>
          <w:szCs w:val="24"/>
        </w:rPr>
        <w:t xml:space="preserve"> (14,50%) meningkat menjadi </w:t>
      </w:r>
      <w:r>
        <w:rPr>
          <w:rFonts w:ascii="Arial" w:hAnsi="Arial" w:cs="Arial"/>
          <w:sz w:val="24"/>
          <w:szCs w:val="24"/>
        </w:rPr>
        <w:t xml:space="preserve">                              </w:t>
      </w:r>
      <w:r w:rsidRPr="00725DA7">
        <w:rPr>
          <w:rFonts w:ascii="Arial" w:hAnsi="Arial" w:cs="Arial"/>
          <w:sz w:val="24"/>
          <w:szCs w:val="24"/>
        </w:rPr>
        <w:t>Rp. 467.616.900</w:t>
      </w:r>
      <w:r w:rsidRPr="00725DA7">
        <w:rPr>
          <w:rFonts w:ascii="Arial" w:hAnsi="Arial" w:cs="Arial"/>
          <w:bCs/>
          <w:sz w:val="24"/>
          <w:szCs w:val="24"/>
        </w:rPr>
        <w:t xml:space="preserve">.000,- </w:t>
      </w:r>
      <w:r w:rsidRPr="00725DA7">
        <w:rPr>
          <w:rFonts w:ascii="Arial" w:hAnsi="Arial" w:cs="Arial"/>
          <w:sz w:val="24"/>
          <w:szCs w:val="24"/>
        </w:rPr>
        <w:t>pada tahun 2014. Sedangkan peranan sektor swasta masih belum c</w:t>
      </w:r>
      <w:r>
        <w:rPr>
          <w:rFonts w:ascii="Arial" w:hAnsi="Arial" w:cs="Arial"/>
          <w:sz w:val="24"/>
          <w:szCs w:val="24"/>
        </w:rPr>
        <w:t>ukup berarti hanya sebesar 7,09</w:t>
      </w:r>
      <w:r w:rsidRPr="00725DA7">
        <w:rPr>
          <w:rFonts w:ascii="Arial" w:hAnsi="Arial" w:cs="Arial"/>
          <w:sz w:val="24"/>
          <w:szCs w:val="24"/>
        </w:rPr>
        <w:t>% tahun 2014 menga</w:t>
      </w:r>
      <w:r>
        <w:rPr>
          <w:rFonts w:ascii="Arial" w:hAnsi="Arial" w:cs="Arial"/>
          <w:sz w:val="24"/>
          <w:szCs w:val="24"/>
        </w:rPr>
        <w:t>lami penurunan yang signifikan</w:t>
      </w:r>
      <w:r w:rsidRPr="00725DA7">
        <w:rPr>
          <w:rFonts w:ascii="Arial" w:hAnsi="Arial" w:cs="Arial"/>
          <w:sz w:val="24"/>
          <w:szCs w:val="24"/>
        </w:rPr>
        <w:t xml:space="preserve">. </w:t>
      </w:r>
    </w:p>
    <w:p w:rsidR="00F965B9" w:rsidRPr="00725DA7" w:rsidRDefault="00F965B9" w:rsidP="00F965B9">
      <w:pPr>
        <w:spacing w:before="120" w:after="120" w:line="240" w:lineRule="auto"/>
        <w:ind w:left="992" w:firstLine="709"/>
        <w:jc w:val="both"/>
        <w:rPr>
          <w:rFonts w:ascii="Arial" w:hAnsi="Arial" w:cs="Arial"/>
          <w:sz w:val="24"/>
          <w:szCs w:val="24"/>
        </w:rPr>
      </w:pPr>
      <w:r w:rsidRPr="00725DA7">
        <w:rPr>
          <w:rFonts w:ascii="Arial" w:hAnsi="Arial" w:cs="Arial"/>
          <w:sz w:val="24"/>
          <w:szCs w:val="24"/>
        </w:rPr>
        <w:t xml:space="preserve">Jika dilihat dari kondisi geografis, Payakumbuh merupakan kota penghubung antara </w:t>
      </w:r>
      <w:r>
        <w:rPr>
          <w:rFonts w:ascii="Arial" w:hAnsi="Arial" w:cs="Arial"/>
          <w:sz w:val="24"/>
          <w:szCs w:val="24"/>
        </w:rPr>
        <w:t>P</w:t>
      </w:r>
      <w:r w:rsidRPr="00725DA7">
        <w:rPr>
          <w:rFonts w:ascii="Arial" w:hAnsi="Arial" w:cs="Arial"/>
          <w:sz w:val="24"/>
          <w:szCs w:val="24"/>
        </w:rPr>
        <w:t xml:space="preserve">ropinsi Sumatera Barat dan </w:t>
      </w:r>
      <w:r>
        <w:rPr>
          <w:rFonts w:ascii="Arial" w:hAnsi="Arial" w:cs="Arial"/>
          <w:sz w:val="24"/>
          <w:szCs w:val="24"/>
        </w:rPr>
        <w:t>P</w:t>
      </w:r>
      <w:r w:rsidRPr="00725DA7">
        <w:rPr>
          <w:rFonts w:ascii="Arial" w:hAnsi="Arial" w:cs="Arial"/>
          <w:sz w:val="24"/>
          <w:szCs w:val="24"/>
        </w:rPr>
        <w:t xml:space="preserve">ropinsi Riau. Dengan posisi tersebut maka dapat dikatakan bahwa lapangan usaha pengangkutan dan komunikasi mempunyai potensi yang cukup besar terhadap PDRB </w:t>
      </w:r>
      <w:r>
        <w:rPr>
          <w:rFonts w:ascii="Arial" w:hAnsi="Arial" w:cs="Arial"/>
          <w:sz w:val="24"/>
          <w:szCs w:val="24"/>
        </w:rPr>
        <w:t>Kota Payakumbuh</w:t>
      </w:r>
      <w:r w:rsidRPr="00725DA7">
        <w:rPr>
          <w:rFonts w:ascii="Arial" w:hAnsi="Arial" w:cs="Arial"/>
          <w:sz w:val="24"/>
          <w:szCs w:val="24"/>
        </w:rPr>
        <w:t xml:space="preserve"> dengan kontribusi sebesar 20,02% pada tahun 2014. Kontribusi lapangan usaha pengangkutan diberikan oleh Jasa pelayanan angkutan darat, diperoleh dari jasa pemindahan penumpang dan barang baik kendaraan bermotor maupun tidak bermotor, serta jasa penunjang seperti pergudangan, parkir, keagenan dan terminal. Sementara dari jasa komunikasi kontribusinya masih relatif kecil, seperti jasa pos (wesel, surat dan paket pos), telekomunikasi (telegram, telpon dan telex) serta jasa penunjang (warnet dan ponsel) yaitu sebesar 2,76%</w:t>
      </w:r>
    </w:p>
    <w:p w:rsidR="00F965B9" w:rsidRPr="00725DA7" w:rsidRDefault="00F965B9" w:rsidP="00F965B9">
      <w:pPr>
        <w:spacing w:before="120" w:after="120" w:line="240" w:lineRule="auto"/>
        <w:ind w:left="992" w:firstLine="709"/>
        <w:jc w:val="both"/>
        <w:rPr>
          <w:rFonts w:ascii="Arial" w:hAnsi="Arial" w:cs="Arial"/>
          <w:sz w:val="24"/>
          <w:szCs w:val="24"/>
        </w:rPr>
      </w:pPr>
      <w:r w:rsidRPr="00725DA7">
        <w:rPr>
          <w:rFonts w:ascii="Arial" w:hAnsi="Arial" w:cs="Arial"/>
          <w:sz w:val="24"/>
          <w:szCs w:val="24"/>
        </w:rPr>
        <w:t xml:space="preserve">Peranan lapangan usaha perdagangan, hotel dan restoran sebesar 20,80 % pada PDRB tahun 2014, juga mempunyai peranan yang cukup tinggi setelah sektor jasa-jasa. Hal ini didukung oleh makin meningkatnya aktivitas ekonomi masyarakat kota dan masyarakat di daerah </w:t>
      </w:r>
      <w:r w:rsidRPr="009C734E">
        <w:rPr>
          <w:rFonts w:ascii="Arial" w:hAnsi="Arial" w:cs="Arial"/>
          <w:i/>
          <w:sz w:val="24"/>
          <w:szCs w:val="24"/>
        </w:rPr>
        <w:t>hinterland</w:t>
      </w:r>
      <w:r w:rsidRPr="00725DA7">
        <w:rPr>
          <w:rFonts w:ascii="Arial" w:hAnsi="Arial" w:cs="Arial"/>
          <w:sz w:val="24"/>
          <w:szCs w:val="24"/>
        </w:rPr>
        <w:t xml:space="preserve"> yang ditunjang oleh letak </w:t>
      </w:r>
      <w:r>
        <w:rPr>
          <w:rFonts w:ascii="Arial" w:hAnsi="Arial" w:cs="Arial"/>
          <w:sz w:val="24"/>
          <w:szCs w:val="24"/>
        </w:rPr>
        <w:t>Kota Payakumbuh</w:t>
      </w:r>
      <w:r w:rsidRPr="00725DA7">
        <w:rPr>
          <w:rFonts w:ascii="Arial" w:hAnsi="Arial" w:cs="Arial"/>
          <w:sz w:val="24"/>
          <w:szCs w:val="24"/>
        </w:rPr>
        <w:t xml:space="preserve"> yang berada di tengah-tengah </w:t>
      </w:r>
      <w:r>
        <w:rPr>
          <w:rFonts w:ascii="Arial" w:hAnsi="Arial" w:cs="Arial"/>
          <w:sz w:val="24"/>
          <w:szCs w:val="24"/>
        </w:rPr>
        <w:t>K</w:t>
      </w:r>
      <w:r w:rsidRPr="00725DA7">
        <w:rPr>
          <w:rFonts w:ascii="Arial" w:hAnsi="Arial" w:cs="Arial"/>
          <w:sz w:val="24"/>
          <w:szCs w:val="24"/>
        </w:rPr>
        <w:t xml:space="preserve">abupaten Lima Puluh Kota. Jenis usaha yang memegang peranan cukup besar adalah pedagang besar dan eceran (19,84% pada tahun 2014), sedangkan kontribusi jasa hotel dan restoran </w:t>
      </w:r>
      <w:r w:rsidRPr="00725DA7">
        <w:rPr>
          <w:rFonts w:ascii="Arial" w:hAnsi="Arial" w:cs="Arial"/>
          <w:sz w:val="24"/>
          <w:szCs w:val="24"/>
        </w:rPr>
        <w:lastRenderedPageBreak/>
        <w:t xml:space="preserve">0,11% dan 0,85% pada tahun 2014 belum begitu memberikan peranan yang berarti pada perekonomian </w:t>
      </w:r>
      <w:r>
        <w:rPr>
          <w:rFonts w:ascii="Arial" w:hAnsi="Arial" w:cs="Arial"/>
          <w:sz w:val="24"/>
          <w:szCs w:val="24"/>
        </w:rPr>
        <w:t>Kota Payakumbuh</w:t>
      </w:r>
      <w:r w:rsidRPr="00725DA7">
        <w:rPr>
          <w:rFonts w:ascii="Arial" w:hAnsi="Arial" w:cs="Arial"/>
          <w:sz w:val="24"/>
          <w:szCs w:val="24"/>
        </w:rPr>
        <w:t>.</w:t>
      </w:r>
    </w:p>
    <w:p w:rsidR="00F965B9" w:rsidRPr="00725DA7" w:rsidRDefault="00F965B9" w:rsidP="00F965B9">
      <w:pPr>
        <w:pStyle w:val="BodyText3"/>
        <w:spacing w:before="120" w:line="240" w:lineRule="auto"/>
        <w:ind w:left="992" w:firstLine="709"/>
        <w:rPr>
          <w:rFonts w:ascii="Arial" w:hAnsi="Arial" w:cs="Arial"/>
          <w:sz w:val="24"/>
          <w:szCs w:val="24"/>
        </w:rPr>
      </w:pPr>
      <w:r w:rsidRPr="00725DA7">
        <w:rPr>
          <w:rFonts w:ascii="Arial" w:hAnsi="Arial" w:cs="Arial"/>
          <w:sz w:val="24"/>
          <w:szCs w:val="24"/>
        </w:rPr>
        <w:t xml:space="preserve">Lapangan usaha pertanian juga memberikan peranan yang cukup baik dalam perekonomian yaitu sebesar 9,94% akan tetapi kondisi ini menurun bila dibandingkan dari PDRB tahun 2013 sebesar 9,99%. Pertanian yang ada di </w:t>
      </w:r>
      <w:r>
        <w:rPr>
          <w:rFonts w:ascii="Arial" w:hAnsi="Arial" w:cs="Arial"/>
          <w:sz w:val="24"/>
          <w:szCs w:val="24"/>
        </w:rPr>
        <w:t>Kota Payakumbuh</w:t>
      </w:r>
      <w:r w:rsidRPr="00725DA7">
        <w:rPr>
          <w:rFonts w:ascii="Arial" w:hAnsi="Arial" w:cs="Arial"/>
          <w:sz w:val="24"/>
          <w:szCs w:val="24"/>
        </w:rPr>
        <w:t xml:space="preserve"> umumnya masih bersifat pertanian rakyat dan berskala kecil sehingga lapangan usaha ini belum berkembang menjadi suatu pertanian yang modern, namun dalam penyerapan tenaga kerja lapangan usaha ini memberikan kontribusi yang cukup besar dibandingkan dengan lapangan usaha lainnya. Dilihat dari jenis usaha, maka tanaman pangan dan hortikultura (peranan 5,84% dari PDRB tahun 2014) adalah usaha yang mempunyai peranan cukup tinggi dibandingkan dengan peternakan (2,96%), perkebunan (0,28 %), dan perikanan (0,86%). Sub sektor perikanan mengalami peningkatan dibanding tahun 2013 yaitu 0,86%, di mana sebelumnya 0,69%, peningkatan ini disebabkan meningkatnya nilai tambah sub kegiatan meliputi penangkapan, pembenihan maupun budidaya ikan air tawar di </w:t>
      </w:r>
      <w:r>
        <w:rPr>
          <w:rFonts w:ascii="Arial" w:hAnsi="Arial" w:cs="Arial"/>
          <w:sz w:val="24"/>
          <w:szCs w:val="24"/>
        </w:rPr>
        <w:t>Kota Payakumbuh</w:t>
      </w:r>
      <w:r w:rsidRPr="00725DA7">
        <w:rPr>
          <w:rFonts w:ascii="Arial" w:hAnsi="Arial" w:cs="Arial"/>
          <w:sz w:val="24"/>
          <w:szCs w:val="24"/>
        </w:rPr>
        <w:t xml:space="preserve">.  </w:t>
      </w:r>
    </w:p>
    <w:p w:rsidR="00F965B9" w:rsidRPr="00725DA7" w:rsidRDefault="00F965B9" w:rsidP="00F965B9">
      <w:pPr>
        <w:pStyle w:val="BodyText3"/>
        <w:spacing w:before="120" w:line="240" w:lineRule="auto"/>
        <w:ind w:left="992" w:firstLine="709"/>
        <w:rPr>
          <w:rFonts w:ascii="Arial" w:hAnsi="Arial" w:cs="Arial"/>
          <w:sz w:val="24"/>
          <w:szCs w:val="24"/>
        </w:rPr>
      </w:pPr>
      <w:r w:rsidRPr="00725DA7">
        <w:rPr>
          <w:rFonts w:ascii="Arial" w:hAnsi="Arial" w:cs="Arial"/>
          <w:sz w:val="24"/>
          <w:szCs w:val="24"/>
        </w:rPr>
        <w:t>Peranan lapangan usaha ini masih cukup tinggi karena lahan pertanian masih cukup tersedia. Namun ke depan, dengan semakin berkurangnya lahan pertanian diharapkan lapangan usaha ini mampu digantikan peranannya oleh lapangan usaha industri pengolahan yang menggunakan bahan baku dari produk pertanian sehingga selain untuk meningkatkan nilai tambah produk pertanian juga tenaga kerja yang tidak terserap oleh lapangan usaha pertanian khususnya dan lapangan usaha lainnya dapat diserap oleh lapangan usaha industri.</w:t>
      </w:r>
    </w:p>
    <w:p w:rsidR="00F965B9" w:rsidRPr="00725DA7" w:rsidRDefault="00F965B9" w:rsidP="00F965B9">
      <w:pPr>
        <w:spacing w:before="120" w:after="120" w:line="240" w:lineRule="auto"/>
        <w:ind w:left="992" w:firstLine="709"/>
        <w:jc w:val="both"/>
        <w:rPr>
          <w:rFonts w:ascii="Arial" w:hAnsi="Arial" w:cs="Arial"/>
          <w:sz w:val="24"/>
          <w:szCs w:val="24"/>
        </w:rPr>
      </w:pPr>
      <w:r w:rsidRPr="00725DA7">
        <w:rPr>
          <w:rFonts w:ascii="Arial" w:hAnsi="Arial" w:cs="Arial"/>
          <w:sz w:val="24"/>
          <w:szCs w:val="24"/>
        </w:rPr>
        <w:t xml:space="preserve">Lapangan usaha industri (peranannya terhadap PDRB Tahun 2014 sebesar 7,32%, menurun dibanding tahun 2013 yang tercatat sebesar 7,40% peranannya yang belum optimal dalam PDRB </w:t>
      </w:r>
      <w:r>
        <w:rPr>
          <w:rFonts w:ascii="Arial" w:hAnsi="Arial" w:cs="Arial"/>
          <w:sz w:val="24"/>
          <w:szCs w:val="24"/>
        </w:rPr>
        <w:t>Kota Payakumbuh</w:t>
      </w:r>
      <w:r w:rsidRPr="00725DA7">
        <w:rPr>
          <w:rFonts w:ascii="Arial" w:hAnsi="Arial" w:cs="Arial"/>
          <w:sz w:val="24"/>
          <w:szCs w:val="24"/>
        </w:rPr>
        <w:t xml:space="preserve">, disebabkan oleh berbagai masalah antara lain: skala usaha umumnya masih berskala mikro, kecil dan home industri, kemudian kendala klasik yang dialami UMKM yaitu: masih kurangnya modal usaha, rendahnya kemampuan sumber daya manusia, kurang nya penerapan teknologi dalam proses produksi, lemahnya jaringan pemasaran dan masih lemahnya kelembagaan. Namun dalam jangka menengah dan panjang, lapangan usaha ini diharapkan akan menjadi andalan dalam penyerapan tenaga kerja. Dengan makin berkembangnya pembangunan di wilayah timur Sumatera, terutama sekali Provinsi Riau diharapkan akan semakin membuka peluang bagi masyarakat </w:t>
      </w:r>
      <w:r>
        <w:rPr>
          <w:rFonts w:ascii="Arial" w:hAnsi="Arial" w:cs="Arial"/>
          <w:sz w:val="24"/>
          <w:szCs w:val="24"/>
        </w:rPr>
        <w:t>Kota Payakumbuh</w:t>
      </w:r>
      <w:r w:rsidRPr="00725DA7">
        <w:rPr>
          <w:rFonts w:ascii="Arial" w:hAnsi="Arial" w:cs="Arial"/>
          <w:sz w:val="24"/>
          <w:szCs w:val="24"/>
        </w:rPr>
        <w:t xml:space="preserve"> untuk memasarkan produk-produknya sebagai akibat meningkatnya permintaan pada daerah tersebut. </w:t>
      </w:r>
    </w:p>
    <w:p w:rsidR="00F965B9" w:rsidRPr="00725DA7" w:rsidRDefault="00F965B9" w:rsidP="00F965B9">
      <w:pPr>
        <w:spacing w:before="120" w:after="120" w:line="240" w:lineRule="auto"/>
        <w:ind w:left="992" w:firstLine="709"/>
        <w:jc w:val="both"/>
        <w:rPr>
          <w:rFonts w:ascii="Arial" w:hAnsi="Arial" w:cs="Arial"/>
          <w:sz w:val="24"/>
          <w:szCs w:val="24"/>
        </w:rPr>
      </w:pPr>
      <w:r w:rsidRPr="00725DA7">
        <w:rPr>
          <w:rFonts w:ascii="Arial" w:hAnsi="Arial" w:cs="Arial"/>
          <w:sz w:val="24"/>
          <w:szCs w:val="24"/>
        </w:rPr>
        <w:t xml:space="preserve">Kemudian secara kelompok sektoral, selama lima tahun terakhir (2010-2014) perekonomian </w:t>
      </w:r>
      <w:r>
        <w:rPr>
          <w:rFonts w:ascii="Arial" w:hAnsi="Arial" w:cs="Arial"/>
          <w:sz w:val="24"/>
          <w:szCs w:val="24"/>
        </w:rPr>
        <w:t>Kota Payakumbuh</w:t>
      </w:r>
      <w:r w:rsidRPr="00725DA7">
        <w:rPr>
          <w:rFonts w:ascii="Arial" w:hAnsi="Arial" w:cs="Arial"/>
          <w:sz w:val="24"/>
          <w:szCs w:val="24"/>
        </w:rPr>
        <w:t xml:space="preserve"> masih didominasi oleh sektor tersier dengan kontribusi rata-rata  71,36% dari nilai PDRB yang mencakup aktivitas jasa-jasa secara umum (meliputi lapangan usaha perdagangan, hotel dan restoran; lapangan usaha pengangkutan dan komunikasi; lapangan usaha keuangan, sewa dan jasa perusahaan; dan lapangan usaha jasa-jasa), kemudian diikuti oleh kelompok sektor </w:t>
      </w:r>
      <w:r w:rsidRPr="00725DA7">
        <w:rPr>
          <w:rFonts w:ascii="Arial" w:hAnsi="Arial" w:cs="Arial"/>
          <w:sz w:val="24"/>
          <w:szCs w:val="24"/>
        </w:rPr>
        <w:lastRenderedPageBreak/>
        <w:t>sekunder dengan kontribusi rata-rata sebesar 18,13% dari nilai PDRB (meliputi lapangan usaha industri; dan lapangan usaha listrik, gas dan air minum, dan lapangan usaha bangunan); dan kelompok sektor primer dengan kontribusi rata-rata sebesar 10,50% dari PDRB (mencakup Lapangan usaha pertanian dan lapangan usaha pertambangan dan penggalian).</w:t>
      </w:r>
    </w:p>
    <w:p w:rsidR="00F965B9" w:rsidRPr="006C7F04" w:rsidRDefault="00F965B9" w:rsidP="00F965B9">
      <w:pPr>
        <w:pStyle w:val="BodyText"/>
        <w:spacing w:before="120"/>
        <w:ind w:left="425"/>
        <w:jc w:val="center"/>
        <w:rPr>
          <w:rFonts w:ascii="Arial" w:hAnsi="Arial" w:cs="Arial"/>
          <w:b/>
          <w:bCs/>
          <w:lang w:val="id-ID"/>
        </w:rPr>
      </w:pPr>
      <w:r w:rsidRPr="006C7F04">
        <w:rPr>
          <w:rFonts w:ascii="Arial" w:hAnsi="Arial" w:cs="Arial"/>
          <w:b/>
          <w:bCs/>
          <w:lang w:val="id-ID"/>
        </w:rPr>
        <w:t>Tabel 2.3</w:t>
      </w:r>
    </w:p>
    <w:p w:rsidR="00F965B9" w:rsidRPr="006C7F04" w:rsidRDefault="00F965B9" w:rsidP="00F965B9">
      <w:pPr>
        <w:pStyle w:val="BodyText"/>
        <w:ind w:left="426" w:firstLine="1"/>
        <w:jc w:val="center"/>
        <w:rPr>
          <w:rFonts w:ascii="Arial" w:hAnsi="Arial" w:cs="Arial"/>
          <w:b/>
          <w:bCs/>
          <w:lang w:val="id-ID"/>
        </w:rPr>
      </w:pPr>
      <w:r w:rsidRPr="006C7F04">
        <w:rPr>
          <w:rFonts w:ascii="Arial" w:hAnsi="Arial" w:cs="Arial"/>
          <w:b/>
          <w:bCs/>
          <w:lang w:val="id-ID"/>
        </w:rPr>
        <w:t>Distribusi Kelompok Sektoral PDRB</w:t>
      </w:r>
    </w:p>
    <w:p w:rsidR="00F965B9" w:rsidRDefault="00F965B9" w:rsidP="00F965B9">
      <w:pPr>
        <w:pStyle w:val="BodyText"/>
        <w:ind w:left="426" w:firstLine="1"/>
        <w:jc w:val="center"/>
        <w:rPr>
          <w:rFonts w:ascii="Arial" w:hAnsi="Arial" w:cs="Arial"/>
          <w:b/>
          <w:bCs/>
          <w:lang w:val="id-ID"/>
        </w:rPr>
      </w:pPr>
      <w:r w:rsidRPr="006C7F04">
        <w:rPr>
          <w:rFonts w:ascii="Arial" w:hAnsi="Arial" w:cs="Arial"/>
          <w:b/>
          <w:bCs/>
          <w:lang w:val="id-ID"/>
        </w:rPr>
        <w:t xml:space="preserve">Atas Dasar Harga Berlaku Tahun 2010 s.d. 2014 </w:t>
      </w:r>
      <w:r>
        <w:rPr>
          <w:rFonts w:ascii="Arial" w:hAnsi="Arial" w:cs="Arial"/>
          <w:b/>
          <w:bCs/>
          <w:lang w:val="id-ID"/>
        </w:rPr>
        <w:t>Kota Payakumbuh</w:t>
      </w:r>
    </w:p>
    <w:p w:rsidR="00F965B9" w:rsidRPr="000225C5" w:rsidRDefault="00F965B9" w:rsidP="00F965B9">
      <w:pPr>
        <w:pStyle w:val="BodyText"/>
        <w:ind w:left="426" w:firstLine="1"/>
        <w:jc w:val="center"/>
        <w:rPr>
          <w:rFonts w:ascii="Arial" w:hAnsi="Arial" w:cs="Arial"/>
          <w:b/>
          <w:bCs/>
          <w:sz w:val="18"/>
          <w:lang w:val="id-ID"/>
        </w:rPr>
      </w:pPr>
    </w:p>
    <w:tbl>
      <w:tblPr>
        <w:tblW w:w="8080" w:type="dxa"/>
        <w:tblInd w:w="675" w:type="dxa"/>
        <w:tblLook w:val="04A0"/>
      </w:tblPr>
      <w:tblGrid>
        <w:gridCol w:w="567"/>
        <w:gridCol w:w="1875"/>
        <w:gridCol w:w="1047"/>
        <w:gridCol w:w="850"/>
        <w:gridCol w:w="851"/>
        <w:gridCol w:w="850"/>
        <w:gridCol w:w="993"/>
        <w:gridCol w:w="1047"/>
      </w:tblGrid>
      <w:tr w:rsidR="00F965B9" w:rsidRPr="00725DA7" w:rsidTr="00EF251B">
        <w:trPr>
          <w:cantSplit/>
          <w:trHeight w:val="315"/>
        </w:trPr>
        <w:tc>
          <w:tcPr>
            <w:tcW w:w="567"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rsidR="00F965B9" w:rsidRPr="00725DA7" w:rsidRDefault="00F965B9" w:rsidP="00EF251B">
            <w:pPr>
              <w:spacing w:after="0" w:line="240" w:lineRule="auto"/>
              <w:jc w:val="center"/>
              <w:rPr>
                <w:rFonts w:ascii="Arial" w:eastAsia="Times New Roman" w:hAnsi="Arial" w:cs="Arial"/>
                <w:b/>
                <w:bCs/>
                <w:sz w:val="18"/>
                <w:szCs w:val="18"/>
                <w:lang w:eastAsia="id-ID"/>
              </w:rPr>
            </w:pPr>
            <w:r w:rsidRPr="00725DA7">
              <w:rPr>
                <w:rFonts w:ascii="Arial" w:eastAsia="Times New Roman" w:hAnsi="Arial" w:cs="Arial"/>
                <w:b/>
                <w:bCs/>
                <w:sz w:val="18"/>
                <w:szCs w:val="18"/>
                <w:lang w:eastAsia="id-ID"/>
              </w:rPr>
              <w:t>No</w:t>
            </w:r>
          </w:p>
        </w:tc>
        <w:tc>
          <w:tcPr>
            <w:tcW w:w="1875"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rsidR="00F965B9" w:rsidRPr="00725DA7" w:rsidRDefault="00F965B9" w:rsidP="00EF251B">
            <w:pPr>
              <w:spacing w:after="0" w:line="240" w:lineRule="auto"/>
              <w:jc w:val="center"/>
              <w:rPr>
                <w:rFonts w:ascii="Arial" w:eastAsia="Times New Roman" w:hAnsi="Arial" w:cs="Arial"/>
                <w:b/>
                <w:bCs/>
                <w:sz w:val="18"/>
                <w:szCs w:val="18"/>
                <w:lang w:eastAsia="id-ID"/>
              </w:rPr>
            </w:pPr>
            <w:r w:rsidRPr="00725DA7">
              <w:rPr>
                <w:rFonts w:ascii="Arial" w:eastAsia="Times New Roman" w:hAnsi="Arial" w:cs="Arial"/>
                <w:b/>
                <w:bCs/>
                <w:sz w:val="18"/>
                <w:szCs w:val="18"/>
                <w:lang w:eastAsia="id-ID"/>
              </w:rPr>
              <w:t>KelompokSektoral</w:t>
            </w:r>
          </w:p>
        </w:tc>
        <w:tc>
          <w:tcPr>
            <w:tcW w:w="5638" w:type="dxa"/>
            <w:gridSpan w:val="6"/>
            <w:tcBorders>
              <w:top w:val="single" w:sz="8" w:space="0" w:color="auto"/>
              <w:left w:val="nil"/>
              <w:bottom w:val="single" w:sz="8" w:space="0" w:color="auto"/>
              <w:right w:val="single" w:sz="8" w:space="0" w:color="000000"/>
            </w:tcBorders>
            <w:shd w:val="clear" w:color="000000" w:fill="BFBFBF"/>
            <w:vAlign w:val="center"/>
            <w:hideMark/>
          </w:tcPr>
          <w:p w:rsidR="00F965B9" w:rsidRPr="00725DA7" w:rsidRDefault="00F965B9" w:rsidP="00EF251B">
            <w:pPr>
              <w:spacing w:after="0" w:line="240" w:lineRule="auto"/>
              <w:jc w:val="center"/>
              <w:rPr>
                <w:rFonts w:ascii="Arial" w:eastAsia="Times New Roman" w:hAnsi="Arial" w:cs="Arial"/>
                <w:b/>
                <w:bCs/>
                <w:sz w:val="18"/>
                <w:szCs w:val="18"/>
                <w:lang w:eastAsia="id-ID"/>
              </w:rPr>
            </w:pPr>
            <w:r w:rsidRPr="00725DA7">
              <w:rPr>
                <w:rFonts w:ascii="Arial" w:eastAsia="Times New Roman" w:hAnsi="Arial" w:cs="Arial"/>
                <w:b/>
                <w:bCs/>
                <w:sz w:val="18"/>
                <w:szCs w:val="18"/>
                <w:lang w:eastAsia="id-ID"/>
              </w:rPr>
              <w:t>Distribusi (%)</w:t>
            </w:r>
          </w:p>
        </w:tc>
      </w:tr>
      <w:tr w:rsidR="00F965B9" w:rsidRPr="00725DA7" w:rsidTr="00EF251B">
        <w:trPr>
          <w:trHeight w:val="315"/>
        </w:trPr>
        <w:tc>
          <w:tcPr>
            <w:tcW w:w="567" w:type="dxa"/>
            <w:vMerge/>
            <w:tcBorders>
              <w:top w:val="single" w:sz="8" w:space="0" w:color="auto"/>
              <w:left w:val="single" w:sz="8" w:space="0" w:color="auto"/>
              <w:bottom w:val="single" w:sz="8" w:space="0" w:color="000000"/>
              <w:right w:val="single" w:sz="8" w:space="0" w:color="auto"/>
            </w:tcBorders>
            <w:vAlign w:val="center"/>
            <w:hideMark/>
          </w:tcPr>
          <w:p w:rsidR="00F965B9" w:rsidRPr="00725DA7" w:rsidRDefault="00F965B9" w:rsidP="00EF251B">
            <w:pPr>
              <w:spacing w:after="0" w:line="240" w:lineRule="auto"/>
              <w:jc w:val="center"/>
              <w:rPr>
                <w:rFonts w:ascii="Arial" w:eastAsia="Times New Roman" w:hAnsi="Arial" w:cs="Arial"/>
                <w:b/>
                <w:bCs/>
                <w:sz w:val="18"/>
                <w:szCs w:val="18"/>
                <w:lang w:eastAsia="id-ID"/>
              </w:rPr>
            </w:pPr>
          </w:p>
        </w:tc>
        <w:tc>
          <w:tcPr>
            <w:tcW w:w="1875" w:type="dxa"/>
            <w:vMerge/>
            <w:tcBorders>
              <w:top w:val="single" w:sz="8" w:space="0" w:color="auto"/>
              <w:left w:val="single" w:sz="8" w:space="0" w:color="auto"/>
              <w:bottom w:val="single" w:sz="8" w:space="0" w:color="000000"/>
              <w:right w:val="single" w:sz="8" w:space="0" w:color="auto"/>
            </w:tcBorders>
            <w:vAlign w:val="center"/>
            <w:hideMark/>
          </w:tcPr>
          <w:p w:rsidR="00F965B9" w:rsidRPr="00725DA7" w:rsidRDefault="00F965B9" w:rsidP="00EF251B">
            <w:pPr>
              <w:spacing w:after="0" w:line="240" w:lineRule="auto"/>
              <w:jc w:val="center"/>
              <w:rPr>
                <w:rFonts w:ascii="Arial" w:eastAsia="Times New Roman" w:hAnsi="Arial" w:cs="Arial"/>
                <w:b/>
                <w:bCs/>
                <w:sz w:val="18"/>
                <w:szCs w:val="18"/>
                <w:lang w:eastAsia="id-ID"/>
              </w:rPr>
            </w:pPr>
          </w:p>
        </w:tc>
        <w:tc>
          <w:tcPr>
            <w:tcW w:w="1047" w:type="dxa"/>
            <w:tcBorders>
              <w:top w:val="nil"/>
              <w:left w:val="nil"/>
              <w:bottom w:val="single" w:sz="8" w:space="0" w:color="auto"/>
              <w:right w:val="single" w:sz="8" w:space="0" w:color="auto"/>
            </w:tcBorders>
            <w:shd w:val="clear" w:color="000000" w:fill="BFBFBF"/>
            <w:vAlign w:val="center"/>
            <w:hideMark/>
          </w:tcPr>
          <w:p w:rsidR="00F965B9" w:rsidRPr="00725DA7" w:rsidRDefault="00F965B9" w:rsidP="00EF251B">
            <w:pPr>
              <w:spacing w:after="0" w:line="240" w:lineRule="auto"/>
              <w:jc w:val="center"/>
              <w:rPr>
                <w:rFonts w:ascii="Arial" w:eastAsia="Times New Roman" w:hAnsi="Arial" w:cs="Arial"/>
                <w:b/>
                <w:bCs/>
                <w:sz w:val="18"/>
                <w:szCs w:val="18"/>
                <w:lang w:eastAsia="id-ID"/>
              </w:rPr>
            </w:pPr>
            <w:r w:rsidRPr="00725DA7">
              <w:rPr>
                <w:rFonts w:ascii="Arial" w:eastAsia="Times New Roman" w:hAnsi="Arial" w:cs="Arial"/>
                <w:b/>
                <w:bCs/>
                <w:sz w:val="18"/>
                <w:szCs w:val="18"/>
                <w:lang w:eastAsia="id-ID"/>
              </w:rPr>
              <w:t>2010</w:t>
            </w:r>
          </w:p>
        </w:tc>
        <w:tc>
          <w:tcPr>
            <w:tcW w:w="850" w:type="dxa"/>
            <w:tcBorders>
              <w:top w:val="nil"/>
              <w:left w:val="nil"/>
              <w:bottom w:val="single" w:sz="8" w:space="0" w:color="auto"/>
              <w:right w:val="single" w:sz="8" w:space="0" w:color="auto"/>
            </w:tcBorders>
            <w:shd w:val="clear" w:color="000000" w:fill="BFBFBF"/>
            <w:vAlign w:val="center"/>
            <w:hideMark/>
          </w:tcPr>
          <w:p w:rsidR="00F965B9" w:rsidRPr="00725DA7" w:rsidRDefault="00F965B9" w:rsidP="00EF251B">
            <w:pPr>
              <w:spacing w:after="0" w:line="240" w:lineRule="auto"/>
              <w:jc w:val="center"/>
              <w:rPr>
                <w:rFonts w:ascii="Arial" w:eastAsia="Times New Roman" w:hAnsi="Arial" w:cs="Arial"/>
                <w:b/>
                <w:bCs/>
                <w:sz w:val="18"/>
                <w:szCs w:val="18"/>
                <w:lang w:eastAsia="id-ID"/>
              </w:rPr>
            </w:pPr>
            <w:r w:rsidRPr="00725DA7">
              <w:rPr>
                <w:rFonts w:ascii="Arial" w:eastAsia="Times New Roman" w:hAnsi="Arial" w:cs="Arial"/>
                <w:b/>
                <w:bCs/>
                <w:sz w:val="18"/>
                <w:szCs w:val="18"/>
                <w:lang w:eastAsia="id-ID"/>
              </w:rPr>
              <w:t>2011</w:t>
            </w:r>
          </w:p>
        </w:tc>
        <w:tc>
          <w:tcPr>
            <w:tcW w:w="851" w:type="dxa"/>
            <w:tcBorders>
              <w:top w:val="nil"/>
              <w:left w:val="nil"/>
              <w:bottom w:val="single" w:sz="8" w:space="0" w:color="auto"/>
              <w:right w:val="single" w:sz="8" w:space="0" w:color="auto"/>
            </w:tcBorders>
            <w:shd w:val="clear" w:color="000000" w:fill="BFBFBF"/>
            <w:vAlign w:val="center"/>
            <w:hideMark/>
          </w:tcPr>
          <w:p w:rsidR="00F965B9" w:rsidRPr="00725DA7" w:rsidRDefault="00F965B9" w:rsidP="00EF251B">
            <w:pPr>
              <w:spacing w:after="0" w:line="240" w:lineRule="auto"/>
              <w:jc w:val="center"/>
              <w:rPr>
                <w:rFonts w:ascii="Arial" w:eastAsia="Times New Roman" w:hAnsi="Arial" w:cs="Arial"/>
                <w:b/>
                <w:bCs/>
                <w:sz w:val="18"/>
                <w:szCs w:val="18"/>
                <w:lang w:eastAsia="id-ID"/>
              </w:rPr>
            </w:pPr>
            <w:r w:rsidRPr="00725DA7">
              <w:rPr>
                <w:rFonts w:ascii="Arial" w:eastAsia="Times New Roman" w:hAnsi="Arial" w:cs="Arial"/>
                <w:b/>
                <w:bCs/>
                <w:sz w:val="18"/>
                <w:szCs w:val="18"/>
                <w:lang w:eastAsia="id-ID"/>
              </w:rPr>
              <w:t>2012</w:t>
            </w:r>
          </w:p>
        </w:tc>
        <w:tc>
          <w:tcPr>
            <w:tcW w:w="850" w:type="dxa"/>
            <w:tcBorders>
              <w:top w:val="nil"/>
              <w:left w:val="nil"/>
              <w:bottom w:val="single" w:sz="8" w:space="0" w:color="auto"/>
              <w:right w:val="single" w:sz="8" w:space="0" w:color="auto"/>
            </w:tcBorders>
            <w:shd w:val="clear" w:color="000000" w:fill="BFBFBF"/>
            <w:vAlign w:val="center"/>
            <w:hideMark/>
          </w:tcPr>
          <w:p w:rsidR="00F965B9" w:rsidRPr="00725DA7" w:rsidRDefault="00F965B9" w:rsidP="00EF251B">
            <w:pPr>
              <w:spacing w:after="0" w:line="240" w:lineRule="auto"/>
              <w:jc w:val="center"/>
              <w:rPr>
                <w:rFonts w:ascii="Arial" w:eastAsia="Times New Roman" w:hAnsi="Arial" w:cs="Arial"/>
                <w:b/>
                <w:bCs/>
                <w:sz w:val="18"/>
                <w:szCs w:val="18"/>
                <w:lang w:eastAsia="id-ID"/>
              </w:rPr>
            </w:pPr>
            <w:r w:rsidRPr="00725DA7">
              <w:rPr>
                <w:rFonts w:ascii="Arial" w:eastAsia="Times New Roman" w:hAnsi="Arial" w:cs="Arial"/>
                <w:b/>
                <w:bCs/>
                <w:sz w:val="18"/>
                <w:szCs w:val="18"/>
                <w:lang w:eastAsia="id-ID"/>
              </w:rPr>
              <w:t>2013</w:t>
            </w:r>
          </w:p>
        </w:tc>
        <w:tc>
          <w:tcPr>
            <w:tcW w:w="993" w:type="dxa"/>
            <w:tcBorders>
              <w:top w:val="nil"/>
              <w:left w:val="nil"/>
              <w:bottom w:val="single" w:sz="8" w:space="0" w:color="auto"/>
              <w:right w:val="single" w:sz="8" w:space="0" w:color="auto"/>
            </w:tcBorders>
            <w:shd w:val="clear" w:color="000000" w:fill="BFBFBF"/>
            <w:vAlign w:val="center"/>
            <w:hideMark/>
          </w:tcPr>
          <w:p w:rsidR="00F965B9" w:rsidRPr="00725DA7" w:rsidRDefault="00F965B9" w:rsidP="00EF251B">
            <w:pPr>
              <w:spacing w:after="0" w:line="240" w:lineRule="auto"/>
              <w:jc w:val="center"/>
              <w:rPr>
                <w:rFonts w:ascii="Arial" w:eastAsia="Times New Roman" w:hAnsi="Arial" w:cs="Arial"/>
                <w:b/>
                <w:bCs/>
                <w:sz w:val="18"/>
                <w:szCs w:val="18"/>
                <w:lang w:eastAsia="id-ID"/>
              </w:rPr>
            </w:pPr>
            <w:r w:rsidRPr="00725DA7">
              <w:rPr>
                <w:rFonts w:ascii="Arial" w:eastAsia="Times New Roman" w:hAnsi="Arial" w:cs="Arial"/>
                <w:b/>
                <w:bCs/>
                <w:sz w:val="18"/>
                <w:szCs w:val="18"/>
                <w:lang w:eastAsia="id-ID"/>
              </w:rPr>
              <w:t>2014*)</w:t>
            </w:r>
          </w:p>
        </w:tc>
        <w:tc>
          <w:tcPr>
            <w:tcW w:w="1047" w:type="dxa"/>
            <w:tcBorders>
              <w:top w:val="nil"/>
              <w:left w:val="nil"/>
              <w:bottom w:val="single" w:sz="8" w:space="0" w:color="auto"/>
              <w:right w:val="single" w:sz="8" w:space="0" w:color="auto"/>
            </w:tcBorders>
            <w:shd w:val="clear" w:color="000000" w:fill="BFBFBF"/>
            <w:vAlign w:val="center"/>
            <w:hideMark/>
          </w:tcPr>
          <w:p w:rsidR="00F965B9" w:rsidRPr="00725DA7" w:rsidRDefault="00F965B9" w:rsidP="00EF251B">
            <w:pPr>
              <w:spacing w:after="0" w:line="240" w:lineRule="auto"/>
              <w:jc w:val="center"/>
              <w:rPr>
                <w:rFonts w:ascii="Arial" w:eastAsia="Times New Roman" w:hAnsi="Arial" w:cs="Arial"/>
                <w:b/>
                <w:bCs/>
                <w:sz w:val="18"/>
                <w:szCs w:val="18"/>
                <w:lang w:eastAsia="id-ID"/>
              </w:rPr>
            </w:pPr>
            <w:r w:rsidRPr="00725DA7">
              <w:rPr>
                <w:rFonts w:ascii="Arial" w:eastAsia="Times New Roman" w:hAnsi="Arial" w:cs="Arial"/>
                <w:b/>
                <w:bCs/>
                <w:sz w:val="18"/>
                <w:szCs w:val="18"/>
                <w:lang w:eastAsia="id-ID"/>
              </w:rPr>
              <w:t>Rata-rata</w:t>
            </w:r>
          </w:p>
        </w:tc>
      </w:tr>
      <w:tr w:rsidR="00F965B9" w:rsidRPr="00725DA7" w:rsidTr="00EF251B">
        <w:trPr>
          <w:trHeight w:val="315"/>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sz w:val="18"/>
                <w:szCs w:val="18"/>
                <w:lang w:eastAsia="id-ID"/>
              </w:rPr>
              <w:t>1</w:t>
            </w:r>
          </w:p>
        </w:tc>
        <w:tc>
          <w:tcPr>
            <w:tcW w:w="1875" w:type="dxa"/>
            <w:tcBorders>
              <w:top w:val="nil"/>
              <w:left w:val="nil"/>
              <w:bottom w:val="single" w:sz="8" w:space="0" w:color="auto"/>
              <w:right w:val="single" w:sz="8" w:space="0" w:color="auto"/>
            </w:tcBorders>
            <w:shd w:val="clear" w:color="auto" w:fill="auto"/>
            <w:vAlign w:val="bottom"/>
            <w:hideMark/>
          </w:tcPr>
          <w:p w:rsidR="00F965B9" w:rsidRPr="00725DA7" w:rsidRDefault="00F965B9" w:rsidP="00EF251B">
            <w:pPr>
              <w:spacing w:after="0" w:line="240" w:lineRule="auto"/>
              <w:jc w:val="both"/>
              <w:rPr>
                <w:rFonts w:ascii="Arial" w:eastAsia="Times New Roman" w:hAnsi="Arial" w:cs="Arial"/>
                <w:sz w:val="18"/>
                <w:szCs w:val="18"/>
                <w:lang w:eastAsia="id-ID"/>
              </w:rPr>
            </w:pPr>
            <w:r w:rsidRPr="00725DA7">
              <w:rPr>
                <w:rFonts w:ascii="Arial" w:eastAsia="Times New Roman" w:hAnsi="Arial" w:cs="Arial"/>
                <w:sz w:val="18"/>
                <w:szCs w:val="18"/>
                <w:lang w:eastAsia="id-ID"/>
              </w:rPr>
              <w:t>Primer</w:t>
            </w:r>
          </w:p>
        </w:tc>
        <w:tc>
          <w:tcPr>
            <w:tcW w:w="1047" w:type="dxa"/>
            <w:tcBorders>
              <w:top w:val="nil"/>
              <w:left w:val="nil"/>
              <w:bottom w:val="single" w:sz="8" w:space="0" w:color="auto"/>
              <w:right w:val="single" w:sz="8" w:space="0" w:color="auto"/>
            </w:tcBorders>
            <w:shd w:val="clear" w:color="auto" w:fill="auto"/>
            <w:vAlign w:val="bottom"/>
            <w:hideMark/>
          </w:tcPr>
          <w:p w:rsidR="00F965B9" w:rsidRPr="00725DA7" w:rsidRDefault="00F965B9" w:rsidP="00EF251B">
            <w:pPr>
              <w:spacing w:after="0" w:line="240" w:lineRule="auto"/>
              <w:jc w:val="right"/>
              <w:rPr>
                <w:rFonts w:ascii="Arial" w:eastAsia="Times New Roman" w:hAnsi="Arial" w:cs="Arial"/>
                <w:sz w:val="18"/>
                <w:szCs w:val="18"/>
                <w:lang w:eastAsia="id-ID"/>
              </w:rPr>
            </w:pPr>
            <w:r w:rsidRPr="00725DA7">
              <w:rPr>
                <w:rFonts w:ascii="Arial" w:eastAsia="Times New Roman" w:hAnsi="Arial" w:cs="Arial"/>
                <w:sz w:val="18"/>
                <w:szCs w:val="18"/>
                <w:lang w:eastAsia="id-ID"/>
              </w:rPr>
              <w:t>10,55</w:t>
            </w:r>
          </w:p>
        </w:tc>
        <w:tc>
          <w:tcPr>
            <w:tcW w:w="850" w:type="dxa"/>
            <w:tcBorders>
              <w:top w:val="nil"/>
              <w:left w:val="nil"/>
              <w:bottom w:val="single" w:sz="8" w:space="0" w:color="auto"/>
              <w:right w:val="single" w:sz="8" w:space="0" w:color="auto"/>
            </w:tcBorders>
            <w:shd w:val="clear" w:color="auto" w:fill="auto"/>
            <w:vAlign w:val="bottom"/>
            <w:hideMark/>
          </w:tcPr>
          <w:p w:rsidR="00F965B9" w:rsidRPr="00725DA7" w:rsidRDefault="00F965B9" w:rsidP="00EF251B">
            <w:pPr>
              <w:spacing w:after="0" w:line="240" w:lineRule="auto"/>
              <w:jc w:val="right"/>
              <w:rPr>
                <w:rFonts w:ascii="Arial" w:eastAsia="Times New Roman" w:hAnsi="Arial" w:cs="Arial"/>
                <w:sz w:val="18"/>
                <w:szCs w:val="18"/>
                <w:lang w:eastAsia="id-ID"/>
              </w:rPr>
            </w:pPr>
            <w:r w:rsidRPr="00725DA7">
              <w:rPr>
                <w:rFonts w:ascii="Arial" w:eastAsia="Times New Roman" w:hAnsi="Arial" w:cs="Arial"/>
                <w:sz w:val="18"/>
                <w:szCs w:val="18"/>
                <w:lang w:eastAsia="id-ID"/>
              </w:rPr>
              <w:t>10,47</w:t>
            </w:r>
          </w:p>
        </w:tc>
        <w:tc>
          <w:tcPr>
            <w:tcW w:w="851" w:type="dxa"/>
            <w:tcBorders>
              <w:top w:val="nil"/>
              <w:left w:val="nil"/>
              <w:bottom w:val="single" w:sz="8" w:space="0" w:color="auto"/>
              <w:right w:val="single" w:sz="8" w:space="0" w:color="auto"/>
            </w:tcBorders>
            <w:shd w:val="clear" w:color="auto" w:fill="auto"/>
            <w:vAlign w:val="bottom"/>
            <w:hideMark/>
          </w:tcPr>
          <w:p w:rsidR="00F965B9" w:rsidRPr="00725DA7" w:rsidRDefault="00F965B9" w:rsidP="00EF251B">
            <w:pPr>
              <w:spacing w:after="0" w:line="240" w:lineRule="auto"/>
              <w:jc w:val="right"/>
              <w:rPr>
                <w:rFonts w:ascii="Arial" w:eastAsia="Times New Roman" w:hAnsi="Arial" w:cs="Arial"/>
                <w:sz w:val="18"/>
                <w:szCs w:val="18"/>
                <w:lang w:eastAsia="id-ID"/>
              </w:rPr>
            </w:pPr>
            <w:r w:rsidRPr="00725DA7">
              <w:rPr>
                <w:rFonts w:ascii="Arial" w:eastAsia="Times New Roman" w:hAnsi="Arial" w:cs="Arial"/>
                <w:sz w:val="18"/>
                <w:szCs w:val="20"/>
                <w:lang w:eastAsia="id-ID"/>
              </w:rPr>
              <w:t>10,46</w:t>
            </w:r>
          </w:p>
        </w:tc>
        <w:tc>
          <w:tcPr>
            <w:tcW w:w="850" w:type="dxa"/>
            <w:tcBorders>
              <w:top w:val="nil"/>
              <w:left w:val="nil"/>
              <w:bottom w:val="single" w:sz="8" w:space="0" w:color="auto"/>
              <w:right w:val="single" w:sz="8" w:space="0" w:color="auto"/>
            </w:tcBorders>
            <w:shd w:val="clear" w:color="auto" w:fill="auto"/>
            <w:vAlign w:val="bottom"/>
            <w:hideMark/>
          </w:tcPr>
          <w:p w:rsidR="00F965B9" w:rsidRPr="00725DA7" w:rsidRDefault="00F965B9" w:rsidP="00EF251B">
            <w:pPr>
              <w:spacing w:after="0" w:line="240" w:lineRule="auto"/>
              <w:jc w:val="right"/>
              <w:rPr>
                <w:rFonts w:ascii="Arial" w:eastAsia="Times New Roman" w:hAnsi="Arial" w:cs="Arial"/>
                <w:sz w:val="18"/>
                <w:szCs w:val="18"/>
                <w:lang w:eastAsia="id-ID"/>
              </w:rPr>
            </w:pPr>
            <w:r w:rsidRPr="00725DA7">
              <w:rPr>
                <w:rFonts w:ascii="Arial" w:eastAsia="Times New Roman" w:hAnsi="Arial" w:cs="Arial"/>
                <w:sz w:val="18"/>
                <w:szCs w:val="20"/>
                <w:lang w:eastAsia="id-ID"/>
              </w:rPr>
              <w:t>10,44</w:t>
            </w:r>
          </w:p>
        </w:tc>
        <w:tc>
          <w:tcPr>
            <w:tcW w:w="993" w:type="dxa"/>
            <w:tcBorders>
              <w:top w:val="nil"/>
              <w:left w:val="nil"/>
              <w:bottom w:val="single" w:sz="8" w:space="0" w:color="auto"/>
              <w:right w:val="single" w:sz="8" w:space="0" w:color="auto"/>
            </w:tcBorders>
            <w:shd w:val="clear" w:color="auto" w:fill="auto"/>
            <w:vAlign w:val="bottom"/>
            <w:hideMark/>
          </w:tcPr>
          <w:p w:rsidR="00F965B9" w:rsidRPr="00725DA7" w:rsidRDefault="00F965B9" w:rsidP="00EF251B">
            <w:pPr>
              <w:spacing w:after="0" w:line="240" w:lineRule="auto"/>
              <w:jc w:val="right"/>
              <w:rPr>
                <w:rFonts w:ascii="Arial" w:eastAsia="Times New Roman" w:hAnsi="Arial" w:cs="Arial"/>
                <w:sz w:val="18"/>
                <w:szCs w:val="18"/>
                <w:lang w:eastAsia="id-ID"/>
              </w:rPr>
            </w:pPr>
            <w:r w:rsidRPr="00725DA7">
              <w:rPr>
                <w:rFonts w:ascii="Arial" w:eastAsia="Times New Roman" w:hAnsi="Arial" w:cs="Arial"/>
                <w:sz w:val="18"/>
                <w:szCs w:val="20"/>
                <w:lang w:eastAsia="id-ID"/>
              </w:rPr>
              <w:t>10,37</w:t>
            </w:r>
          </w:p>
        </w:tc>
        <w:tc>
          <w:tcPr>
            <w:tcW w:w="1047" w:type="dxa"/>
            <w:tcBorders>
              <w:top w:val="nil"/>
              <w:left w:val="nil"/>
              <w:bottom w:val="single" w:sz="8" w:space="0" w:color="auto"/>
              <w:right w:val="single" w:sz="8" w:space="0" w:color="auto"/>
            </w:tcBorders>
            <w:shd w:val="clear" w:color="auto" w:fill="auto"/>
            <w:vAlign w:val="bottom"/>
            <w:hideMark/>
          </w:tcPr>
          <w:p w:rsidR="00F965B9" w:rsidRPr="00725DA7" w:rsidRDefault="00F965B9" w:rsidP="00EF251B">
            <w:pPr>
              <w:spacing w:after="0" w:line="240" w:lineRule="auto"/>
              <w:jc w:val="right"/>
              <w:rPr>
                <w:rFonts w:ascii="Arial" w:eastAsia="Times New Roman" w:hAnsi="Arial" w:cs="Arial"/>
                <w:sz w:val="18"/>
                <w:szCs w:val="18"/>
                <w:lang w:eastAsia="id-ID"/>
              </w:rPr>
            </w:pPr>
            <w:r w:rsidRPr="00725DA7">
              <w:rPr>
                <w:rFonts w:ascii="Arial" w:eastAsia="Times New Roman" w:hAnsi="Arial" w:cs="Arial"/>
                <w:sz w:val="18"/>
                <w:szCs w:val="20"/>
                <w:lang w:eastAsia="id-ID"/>
              </w:rPr>
              <w:t>10,46</w:t>
            </w:r>
          </w:p>
        </w:tc>
      </w:tr>
      <w:tr w:rsidR="00F965B9" w:rsidRPr="00725DA7" w:rsidTr="00EF251B">
        <w:trPr>
          <w:trHeight w:val="315"/>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sz w:val="18"/>
                <w:szCs w:val="18"/>
                <w:lang w:eastAsia="id-ID"/>
              </w:rPr>
              <w:t>2</w:t>
            </w:r>
          </w:p>
        </w:tc>
        <w:tc>
          <w:tcPr>
            <w:tcW w:w="1875" w:type="dxa"/>
            <w:tcBorders>
              <w:top w:val="nil"/>
              <w:left w:val="nil"/>
              <w:bottom w:val="single" w:sz="8" w:space="0" w:color="auto"/>
              <w:right w:val="single" w:sz="8" w:space="0" w:color="auto"/>
            </w:tcBorders>
            <w:shd w:val="clear" w:color="auto" w:fill="auto"/>
            <w:vAlign w:val="bottom"/>
            <w:hideMark/>
          </w:tcPr>
          <w:p w:rsidR="00F965B9" w:rsidRPr="00725DA7" w:rsidRDefault="00F965B9" w:rsidP="00EF251B">
            <w:pPr>
              <w:spacing w:after="0" w:line="240" w:lineRule="auto"/>
              <w:jc w:val="both"/>
              <w:rPr>
                <w:rFonts w:ascii="Arial" w:eastAsia="Times New Roman" w:hAnsi="Arial" w:cs="Arial"/>
                <w:sz w:val="18"/>
                <w:szCs w:val="18"/>
                <w:lang w:eastAsia="id-ID"/>
              </w:rPr>
            </w:pPr>
            <w:r w:rsidRPr="00725DA7">
              <w:rPr>
                <w:rFonts w:ascii="Arial" w:eastAsia="Times New Roman" w:hAnsi="Arial" w:cs="Arial"/>
                <w:sz w:val="18"/>
                <w:szCs w:val="18"/>
                <w:lang w:eastAsia="id-ID"/>
              </w:rPr>
              <w:t>Sekunder</w:t>
            </w:r>
          </w:p>
        </w:tc>
        <w:tc>
          <w:tcPr>
            <w:tcW w:w="1047" w:type="dxa"/>
            <w:tcBorders>
              <w:top w:val="nil"/>
              <w:left w:val="nil"/>
              <w:bottom w:val="single" w:sz="8" w:space="0" w:color="auto"/>
              <w:right w:val="single" w:sz="8" w:space="0" w:color="auto"/>
            </w:tcBorders>
            <w:shd w:val="clear" w:color="auto" w:fill="auto"/>
            <w:vAlign w:val="bottom"/>
            <w:hideMark/>
          </w:tcPr>
          <w:p w:rsidR="00F965B9" w:rsidRPr="00725DA7" w:rsidRDefault="00F965B9" w:rsidP="00EF251B">
            <w:pPr>
              <w:spacing w:after="0" w:line="240" w:lineRule="auto"/>
              <w:jc w:val="right"/>
              <w:rPr>
                <w:rFonts w:ascii="Arial" w:eastAsia="Times New Roman" w:hAnsi="Arial" w:cs="Arial"/>
                <w:sz w:val="18"/>
                <w:szCs w:val="18"/>
                <w:lang w:eastAsia="id-ID"/>
              </w:rPr>
            </w:pPr>
            <w:r w:rsidRPr="00725DA7">
              <w:rPr>
                <w:rFonts w:ascii="Arial" w:eastAsia="Times New Roman" w:hAnsi="Arial" w:cs="Arial"/>
                <w:sz w:val="18"/>
                <w:szCs w:val="18"/>
                <w:lang w:eastAsia="id-ID"/>
              </w:rPr>
              <w:t>17,88</w:t>
            </w:r>
          </w:p>
        </w:tc>
        <w:tc>
          <w:tcPr>
            <w:tcW w:w="850" w:type="dxa"/>
            <w:tcBorders>
              <w:top w:val="nil"/>
              <w:left w:val="nil"/>
              <w:bottom w:val="single" w:sz="8" w:space="0" w:color="auto"/>
              <w:right w:val="single" w:sz="8" w:space="0" w:color="auto"/>
            </w:tcBorders>
            <w:shd w:val="clear" w:color="auto" w:fill="auto"/>
            <w:vAlign w:val="bottom"/>
            <w:hideMark/>
          </w:tcPr>
          <w:p w:rsidR="00F965B9" w:rsidRPr="00725DA7" w:rsidRDefault="00F965B9" w:rsidP="00EF251B">
            <w:pPr>
              <w:spacing w:after="0" w:line="240" w:lineRule="auto"/>
              <w:jc w:val="right"/>
              <w:rPr>
                <w:rFonts w:ascii="Arial" w:eastAsia="Times New Roman" w:hAnsi="Arial" w:cs="Arial"/>
                <w:sz w:val="18"/>
                <w:szCs w:val="18"/>
                <w:lang w:eastAsia="id-ID"/>
              </w:rPr>
            </w:pPr>
            <w:r w:rsidRPr="00725DA7">
              <w:rPr>
                <w:rFonts w:ascii="Arial" w:eastAsia="Times New Roman" w:hAnsi="Arial" w:cs="Arial"/>
                <w:sz w:val="18"/>
                <w:szCs w:val="18"/>
                <w:lang w:eastAsia="id-ID"/>
              </w:rPr>
              <w:t>18,57</w:t>
            </w:r>
          </w:p>
        </w:tc>
        <w:tc>
          <w:tcPr>
            <w:tcW w:w="851" w:type="dxa"/>
            <w:tcBorders>
              <w:top w:val="nil"/>
              <w:left w:val="nil"/>
              <w:bottom w:val="single" w:sz="8" w:space="0" w:color="auto"/>
              <w:right w:val="single" w:sz="8" w:space="0" w:color="auto"/>
            </w:tcBorders>
            <w:shd w:val="clear" w:color="auto" w:fill="auto"/>
            <w:vAlign w:val="bottom"/>
            <w:hideMark/>
          </w:tcPr>
          <w:p w:rsidR="00F965B9" w:rsidRPr="00725DA7" w:rsidRDefault="00F965B9" w:rsidP="00EF251B">
            <w:pPr>
              <w:spacing w:after="0" w:line="240" w:lineRule="auto"/>
              <w:jc w:val="right"/>
              <w:rPr>
                <w:rFonts w:ascii="Arial" w:eastAsia="Times New Roman" w:hAnsi="Arial" w:cs="Arial"/>
                <w:sz w:val="18"/>
                <w:szCs w:val="18"/>
                <w:lang w:eastAsia="id-ID"/>
              </w:rPr>
            </w:pPr>
            <w:r w:rsidRPr="00725DA7">
              <w:rPr>
                <w:rFonts w:ascii="Arial" w:eastAsia="Times New Roman" w:hAnsi="Arial" w:cs="Arial"/>
                <w:sz w:val="18"/>
                <w:szCs w:val="20"/>
                <w:lang w:eastAsia="id-ID"/>
              </w:rPr>
              <w:t>18,46</w:t>
            </w:r>
          </w:p>
        </w:tc>
        <w:tc>
          <w:tcPr>
            <w:tcW w:w="850" w:type="dxa"/>
            <w:tcBorders>
              <w:top w:val="nil"/>
              <w:left w:val="nil"/>
              <w:bottom w:val="single" w:sz="8" w:space="0" w:color="auto"/>
              <w:right w:val="single" w:sz="8" w:space="0" w:color="auto"/>
            </w:tcBorders>
            <w:shd w:val="clear" w:color="auto" w:fill="auto"/>
            <w:vAlign w:val="bottom"/>
            <w:hideMark/>
          </w:tcPr>
          <w:p w:rsidR="00F965B9" w:rsidRPr="00725DA7" w:rsidRDefault="00F965B9" w:rsidP="00EF251B">
            <w:pPr>
              <w:spacing w:after="0" w:line="240" w:lineRule="auto"/>
              <w:jc w:val="right"/>
              <w:rPr>
                <w:rFonts w:ascii="Arial" w:eastAsia="Times New Roman" w:hAnsi="Arial" w:cs="Arial"/>
                <w:sz w:val="18"/>
                <w:szCs w:val="18"/>
                <w:lang w:eastAsia="id-ID"/>
              </w:rPr>
            </w:pPr>
            <w:r w:rsidRPr="00725DA7">
              <w:rPr>
                <w:rFonts w:ascii="Arial" w:eastAsia="Times New Roman" w:hAnsi="Arial" w:cs="Arial"/>
                <w:sz w:val="18"/>
                <w:szCs w:val="20"/>
                <w:lang w:eastAsia="id-ID"/>
              </w:rPr>
              <w:t>18,19</w:t>
            </w:r>
          </w:p>
        </w:tc>
        <w:tc>
          <w:tcPr>
            <w:tcW w:w="993" w:type="dxa"/>
            <w:tcBorders>
              <w:top w:val="nil"/>
              <w:left w:val="nil"/>
              <w:bottom w:val="single" w:sz="8" w:space="0" w:color="auto"/>
              <w:right w:val="single" w:sz="8" w:space="0" w:color="auto"/>
            </w:tcBorders>
            <w:shd w:val="clear" w:color="auto" w:fill="auto"/>
            <w:vAlign w:val="bottom"/>
            <w:hideMark/>
          </w:tcPr>
          <w:p w:rsidR="00F965B9" w:rsidRPr="00725DA7" w:rsidRDefault="00F965B9" w:rsidP="00EF251B">
            <w:pPr>
              <w:spacing w:after="0" w:line="240" w:lineRule="auto"/>
              <w:jc w:val="right"/>
              <w:rPr>
                <w:rFonts w:ascii="Arial" w:eastAsia="Times New Roman" w:hAnsi="Arial" w:cs="Arial"/>
                <w:sz w:val="18"/>
                <w:szCs w:val="18"/>
                <w:lang w:eastAsia="id-ID"/>
              </w:rPr>
            </w:pPr>
            <w:r w:rsidRPr="00725DA7">
              <w:rPr>
                <w:rFonts w:ascii="Arial" w:eastAsia="Times New Roman" w:hAnsi="Arial" w:cs="Arial"/>
                <w:sz w:val="18"/>
                <w:szCs w:val="20"/>
                <w:lang w:eastAsia="id-ID"/>
              </w:rPr>
              <w:t>17,98</w:t>
            </w:r>
          </w:p>
        </w:tc>
        <w:tc>
          <w:tcPr>
            <w:tcW w:w="1047" w:type="dxa"/>
            <w:tcBorders>
              <w:top w:val="nil"/>
              <w:left w:val="nil"/>
              <w:bottom w:val="single" w:sz="8" w:space="0" w:color="auto"/>
              <w:right w:val="single" w:sz="8" w:space="0" w:color="auto"/>
            </w:tcBorders>
            <w:shd w:val="clear" w:color="auto" w:fill="auto"/>
            <w:vAlign w:val="bottom"/>
            <w:hideMark/>
          </w:tcPr>
          <w:p w:rsidR="00F965B9" w:rsidRPr="00725DA7" w:rsidRDefault="00F965B9" w:rsidP="00EF251B">
            <w:pPr>
              <w:spacing w:after="0" w:line="240" w:lineRule="auto"/>
              <w:jc w:val="right"/>
              <w:rPr>
                <w:rFonts w:ascii="Arial" w:eastAsia="Times New Roman" w:hAnsi="Arial" w:cs="Arial"/>
                <w:sz w:val="18"/>
                <w:szCs w:val="18"/>
                <w:lang w:eastAsia="id-ID"/>
              </w:rPr>
            </w:pPr>
            <w:r w:rsidRPr="00725DA7">
              <w:rPr>
                <w:rFonts w:ascii="Arial" w:eastAsia="Times New Roman" w:hAnsi="Arial" w:cs="Arial"/>
                <w:sz w:val="18"/>
                <w:szCs w:val="20"/>
                <w:lang w:eastAsia="id-ID"/>
              </w:rPr>
              <w:t>18,22</w:t>
            </w:r>
          </w:p>
        </w:tc>
      </w:tr>
      <w:tr w:rsidR="00F965B9" w:rsidRPr="00725DA7" w:rsidTr="00EF251B">
        <w:trPr>
          <w:trHeight w:val="315"/>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sz w:val="18"/>
                <w:szCs w:val="18"/>
                <w:lang w:eastAsia="id-ID"/>
              </w:rPr>
              <w:t>3</w:t>
            </w:r>
          </w:p>
        </w:tc>
        <w:tc>
          <w:tcPr>
            <w:tcW w:w="1875" w:type="dxa"/>
            <w:tcBorders>
              <w:top w:val="nil"/>
              <w:left w:val="nil"/>
              <w:bottom w:val="single" w:sz="8" w:space="0" w:color="auto"/>
              <w:right w:val="single" w:sz="8" w:space="0" w:color="auto"/>
            </w:tcBorders>
            <w:shd w:val="clear" w:color="auto" w:fill="auto"/>
            <w:vAlign w:val="bottom"/>
            <w:hideMark/>
          </w:tcPr>
          <w:p w:rsidR="00F965B9" w:rsidRPr="00725DA7" w:rsidRDefault="00F965B9" w:rsidP="00EF251B">
            <w:pPr>
              <w:spacing w:after="0" w:line="240" w:lineRule="auto"/>
              <w:jc w:val="both"/>
              <w:rPr>
                <w:rFonts w:ascii="Arial" w:eastAsia="Times New Roman" w:hAnsi="Arial" w:cs="Arial"/>
                <w:sz w:val="18"/>
                <w:szCs w:val="18"/>
                <w:lang w:eastAsia="id-ID"/>
              </w:rPr>
            </w:pPr>
            <w:r w:rsidRPr="00725DA7">
              <w:rPr>
                <w:rFonts w:ascii="Arial" w:eastAsia="Times New Roman" w:hAnsi="Arial" w:cs="Arial"/>
                <w:sz w:val="18"/>
                <w:szCs w:val="18"/>
                <w:lang w:eastAsia="id-ID"/>
              </w:rPr>
              <w:t>Tersier</w:t>
            </w:r>
          </w:p>
        </w:tc>
        <w:tc>
          <w:tcPr>
            <w:tcW w:w="1047" w:type="dxa"/>
            <w:tcBorders>
              <w:top w:val="nil"/>
              <w:left w:val="nil"/>
              <w:bottom w:val="single" w:sz="8" w:space="0" w:color="auto"/>
              <w:right w:val="single" w:sz="8" w:space="0" w:color="auto"/>
            </w:tcBorders>
            <w:shd w:val="clear" w:color="auto" w:fill="auto"/>
            <w:vAlign w:val="bottom"/>
            <w:hideMark/>
          </w:tcPr>
          <w:p w:rsidR="00F965B9" w:rsidRPr="00725DA7" w:rsidRDefault="00F965B9" w:rsidP="00EF251B">
            <w:pPr>
              <w:spacing w:after="0" w:line="240" w:lineRule="auto"/>
              <w:jc w:val="right"/>
              <w:rPr>
                <w:rFonts w:ascii="Arial" w:eastAsia="Times New Roman" w:hAnsi="Arial" w:cs="Arial"/>
                <w:sz w:val="18"/>
                <w:szCs w:val="18"/>
                <w:lang w:eastAsia="id-ID"/>
              </w:rPr>
            </w:pPr>
            <w:r w:rsidRPr="00725DA7">
              <w:rPr>
                <w:rFonts w:ascii="Arial" w:eastAsia="Times New Roman" w:hAnsi="Arial" w:cs="Arial"/>
                <w:sz w:val="18"/>
                <w:szCs w:val="18"/>
                <w:lang w:eastAsia="id-ID"/>
              </w:rPr>
              <w:t>71,57</w:t>
            </w:r>
          </w:p>
        </w:tc>
        <w:tc>
          <w:tcPr>
            <w:tcW w:w="850" w:type="dxa"/>
            <w:tcBorders>
              <w:top w:val="nil"/>
              <w:left w:val="nil"/>
              <w:bottom w:val="single" w:sz="8" w:space="0" w:color="auto"/>
              <w:right w:val="single" w:sz="8" w:space="0" w:color="auto"/>
            </w:tcBorders>
            <w:shd w:val="clear" w:color="auto" w:fill="auto"/>
            <w:vAlign w:val="bottom"/>
            <w:hideMark/>
          </w:tcPr>
          <w:p w:rsidR="00F965B9" w:rsidRPr="00725DA7" w:rsidRDefault="00F965B9" w:rsidP="00EF251B">
            <w:pPr>
              <w:spacing w:after="0" w:line="240" w:lineRule="auto"/>
              <w:jc w:val="right"/>
              <w:rPr>
                <w:rFonts w:ascii="Arial" w:eastAsia="Times New Roman" w:hAnsi="Arial" w:cs="Arial"/>
                <w:sz w:val="18"/>
                <w:szCs w:val="18"/>
                <w:lang w:eastAsia="id-ID"/>
              </w:rPr>
            </w:pPr>
            <w:r w:rsidRPr="00725DA7">
              <w:rPr>
                <w:rFonts w:ascii="Arial" w:eastAsia="Times New Roman" w:hAnsi="Arial" w:cs="Arial"/>
                <w:sz w:val="18"/>
                <w:szCs w:val="18"/>
                <w:lang w:eastAsia="id-ID"/>
              </w:rPr>
              <w:t>70,96</w:t>
            </w:r>
          </w:p>
        </w:tc>
        <w:tc>
          <w:tcPr>
            <w:tcW w:w="851" w:type="dxa"/>
            <w:tcBorders>
              <w:top w:val="nil"/>
              <w:left w:val="nil"/>
              <w:bottom w:val="single" w:sz="8" w:space="0" w:color="auto"/>
              <w:right w:val="single" w:sz="8" w:space="0" w:color="auto"/>
            </w:tcBorders>
            <w:shd w:val="clear" w:color="auto" w:fill="auto"/>
            <w:vAlign w:val="bottom"/>
            <w:hideMark/>
          </w:tcPr>
          <w:p w:rsidR="00F965B9" w:rsidRPr="00725DA7" w:rsidRDefault="00F965B9" w:rsidP="00EF251B">
            <w:pPr>
              <w:spacing w:after="0" w:line="240" w:lineRule="auto"/>
              <w:jc w:val="right"/>
              <w:rPr>
                <w:rFonts w:ascii="Arial" w:eastAsia="Times New Roman" w:hAnsi="Arial" w:cs="Arial"/>
                <w:sz w:val="18"/>
                <w:szCs w:val="18"/>
                <w:lang w:eastAsia="id-ID"/>
              </w:rPr>
            </w:pPr>
            <w:r w:rsidRPr="00725DA7">
              <w:rPr>
                <w:rFonts w:ascii="Arial" w:eastAsia="Times New Roman" w:hAnsi="Arial" w:cs="Arial"/>
                <w:sz w:val="18"/>
                <w:szCs w:val="20"/>
                <w:lang w:eastAsia="id-ID"/>
              </w:rPr>
              <w:t>71,07</w:t>
            </w:r>
          </w:p>
        </w:tc>
        <w:tc>
          <w:tcPr>
            <w:tcW w:w="850" w:type="dxa"/>
            <w:tcBorders>
              <w:top w:val="nil"/>
              <w:left w:val="nil"/>
              <w:bottom w:val="single" w:sz="8" w:space="0" w:color="auto"/>
              <w:right w:val="single" w:sz="8" w:space="0" w:color="auto"/>
            </w:tcBorders>
            <w:shd w:val="clear" w:color="auto" w:fill="auto"/>
            <w:vAlign w:val="bottom"/>
            <w:hideMark/>
          </w:tcPr>
          <w:p w:rsidR="00F965B9" w:rsidRPr="00725DA7" w:rsidRDefault="00F965B9" w:rsidP="00EF251B">
            <w:pPr>
              <w:spacing w:after="0" w:line="240" w:lineRule="auto"/>
              <w:jc w:val="right"/>
              <w:rPr>
                <w:rFonts w:ascii="Arial" w:eastAsia="Times New Roman" w:hAnsi="Arial" w:cs="Arial"/>
                <w:sz w:val="18"/>
                <w:szCs w:val="18"/>
                <w:lang w:eastAsia="id-ID"/>
              </w:rPr>
            </w:pPr>
            <w:r w:rsidRPr="00725DA7">
              <w:rPr>
                <w:rFonts w:ascii="Arial" w:eastAsia="Times New Roman" w:hAnsi="Arial" w:cs="Arial"/>
                <w:sz w:val="18"/>
                <w:szCs w:val="20"/>
                <w:lang w:eastAsia="id-ID"/>
              </w:rPr>
              <w:t>71,36</w:t>
            </w:r>
          </w:p>
        </w:tc>
        <w:tc>
          <w:tcPr>
            <w:tcW w:w="993" w:type="dxa"/>
            <w:tcBorders>
              <w:top w:val="nil"/>
              <w:left w:val="nil"/>
              <w:bottom w:val="single" w:sz="8" w:space="0" w:color="auto"/>
              <w:right w:val="single" w:sz="8" w:space="0" w:color="auto"/>
            </w:tcBorders>
            <w:shd w:val="clear" w:color="auto" w:fill="auto"/>
            <w:vAlign w:val="bottom"/>
            <w:hideMark/>
          </w:tcPr>
          <w:p w:rsidR="00F965B9" w:rsidRPr="00725DA7" w:rsidRDefault="00F965B9" w:rsidP="00EF251B">
            <w:pPr>
              <w:spacing w:after="0" w:line="240" w:lineRule="auto"/>
              <w:jc w:val="right"/>
              <w:rPr>
                <w:rFonts w:ascii="Arial" w:eastAsia="Times New Roman" w:hAnsi="Arial" w:cs="Arial"/>
                <w:sz w:val="18"/>
                <w:szCs w:val="18"/>
                <w:lang w:eastAsia="id-ID"/>
              </w:rPr>
            </w:pPr>
            <w:r w:rsidRPr="00725DA7">
              <w:rPr>
                <w:rFonts w:ascii="Arial" w:eastAsia="Times New Roman" w:hAnsi="Arial" w:cs="Arial"/>
                <w:sz w:val="18"/>
                <w:szCs w:val="20"/>
                <w:lang w:eastAsia="id-ID"/>
              </w:rPr>
              <w:t>71,65</w:t>
            </w:r>
          </w:p>
        </w:tc>
        <w:tc>
          <w:tcPr>
            <w:tcW w:w="1047" w:type="dxa"/>
            <w:tcBorders>
              <w:top w:val="nil"/>
              <w:left w:val="nil"/>
              <w:bottom w:val="single" w:sz="8" w:space="0" w:color="auto"/>
              <w:right w:val="single" w:sz="8" w:space="0" w:color="auto"/>
            </w:tcBorders>
            <w:shd w:val="clear" w:color="auto" w:fill="auto"/>
            <w:vAlign w:val="bottom"/>
            <w:hideMark/>
          </w:tcPr>
          <w:p w:rsidR="00F965B9" w:rsidRPr="00725DA7" w:rsidRDefault="00F965B9" w:rsidP="00EF251B">
            <w:pPr>
              <w:spacing w:after="0" w:line="240" w:lineRule="auto"/>
              <w:jc w:val="right"/>
              <w:rPr>
                <w:rFonts w:ascii="Arial" w:eastAsia="Times New Roman" w:hAnsi="Arial" w:cs="Arial"/>
                <w:sz w:val="18"/>
                <w:szCs w:val="18"/>
                <w:lang w:eastAsia="id-ID"/>
              </w:rPr>
            </w:pPr>
            <w:r w:rsidRPr="00725DA7">
              <w:rPr>
                <w:rFonts w:ascii="Arial" w:eastAsia="Times New Roman" w:hAnsi="Arial" w:cs="Arial"/>
                <w:sz w:val="18"/>
                <w:szCs w:val="20"/>
                <w:lang w:eastAsia="id-ID"/>
              </w:rPr>
              <w:t>71,36</w:t>
            </w:r>
          </w:p>
        </w:tc>
      </w:tr>
      <w:tr w:rsidR="00F965B9" w:rsidRPr="00725DA7" w:rsidTr="00EF251B">
        <w:trPr>
          <w:trHeight w:val="315"/>
        </w:trPr>
        <w:tc>
          <w:tcPr>
            <w:tcW w:w="2442" w:type="dxa"/>
            <w:gridSpan w:val="2"/>
            <w:tcBorders>
              <w:top w:val="single" w:sz="8" w:space="0" w:color="auto"/>
              <w:left w:val="single" w:sz="8" w:space="0" w:color="auto"/>
              <w:bottom w:val="single" w:sz="8" w:space="0" w:color="auto"/>
              <w:right w:val="single" w:sz="8" w:space="0" w:color="000000"/>
            </w:tcBorders>
            <w:shd w:val="clear" w:color="auto" w:fill="auto"/>
            <w:vAlign w:val="bottom"/>
            <w:hideMark/>
          </w:tcPr>
          <w:p w:rsidR="00F965B9" w:rsidRPr="00725DA7" w:rsidRDefault="00F965B9" w:rsidP="00EF251B">
            <w:pPr>
              <w:spacing w:after="0" w:line="240" w:lineRule="auto"/>
              <w:jc w:val="center"/>
              <w:rPr>
                <w:rFonts w:ascii="Arial" w:eastAsia="Times New Roman" w:hAnsi="Arial" w:cs="Arial"/>
                <w:b/>
                <w:bCs/>
                <w:sz w:val="18"/>
                <w:szCs w:val="18"/>
                <w:lang w:eastAsia="id-ID"/>
              </w:rPr>
            </w:pPr>
            <w:r w:rsidRPr="00725DA7">
              <w:rPr>
                <w:rFonts w:ascii="Arial" w:eastAsia="Times New Roman" w:hAnsi="Arial" w:cs="Arial"/>
                <w:b/>
                <w:bCs/>
                <w:sz w:val="18"/>
                <w:szCs w:val="18"/>
                <w:lang w:eastAsia="id-ID"/>
              </w:rPr>
              <w:t>Total</w:t>
            </w:r>
          </w:p>
        </w:tc>
        <w:tc>
          <w:tcPr>
            <w:tcW w:w="1047" w:type="dxa"/>
            <w:tcBorders>
              <w:top w:val="nil"/>
              <w:left w:val="nil"/>
              <w:bottom w:val="single" w:sz="8" w:space="0" w:color="auto"/>
              <w:right w:val="single" w:sz="8" w:space="0" w:color="auto"/>
            </w:tcBorders>
            <w:shd w:val="clear" w:color="auto" w:fill="auto"/>
            <w:vAlign w:val="bottom"/>
            <w:hideMark/>
          </w:tcPr>
          <w:p w:rsidR="00F965B9" w:rsidRPr="00725DA7" w:rsidRDefault="00F965B9" w:rsidP="00EF251B">
            <w:pPr>
              <w:spacing w:after="0" w:line="240" w:lineRule="auto"/>
              <w:jc w:val="right"/>
              <w:rPr>
                <w:rFonts w:ascii="Arial" w:eastAsia="Times New Roman" w:hAnsi="Arial" w:cs="Arial"/>
                <w:b/>
                <w:bCs/>
                <w:sz w:val="18"/>
                <w:szCs w:val="18"/>
                <w:lang w:eastAsia="id-ID"/>
              </w:rPr>
            </w:pPr>
            <w:r w:rsidRPr="00725DA7">
              <w:rPr>
                <w:rFonts w:ascii="Arial" w:eastAsia="Times New Roman" w:hAnsi="Arial" w:cs="Arial"/>
                <w:b/>
                <w:bCs/>
                <w:sz w:val="18"/>
                <w:szCs w:val="18"/>
                <w:lang w:eastAsia="id-ID"/>
              </w:rPr>
              <w:t>100</w:t>
            </w:r>
          </w:p>
        </w:tc>
        <w:tc>
          <w:tcPr>
            <w:tcW w:w="850" w:type="dxa"/>
            <w:tcBorders>
              <w:top w:val="nil"/>
              <w:left w:val="nil"/>
              <w:bottom w:val="single" w:sz="8" w:space="0" w:color="auto"/>
              <w:right w:val="single" w:sz="8" w:space="0" w:color="auto"/>
            </w:tcBorders>
            <w:shd w:val="clear" w:color="auto" w:fill="auto"/>
            <w:vAlign w:val="bottom"/>
            <w:hideMark/>
          </w:tcPr>
          <w:p w:rsidR="00F965B9" w:rsidRPr="00725DA7" w:rsidRDefault="00F965B9" w:rsidP="00EF251B">
            <w:pPr>
              <w:spacing w:after="0" w:line="240" w:lineRule="auto"/>
              <w:jc w:val="right"/>
              <w:rPr>
                <w:rFonts w:ascii="Arial" w:eastAsia="Times New Roman" w:hAnsi="Arial" w:cs="Arial"/>
                <w:b/>
                <w:bCs/>
                <w:sz w:val="18"/>
                <w:szCs w:val="18"/>
                <w:lang w:eastAsia="id-ID"/>
              </w:rPr>
            </w:pPr>
            <w:r w:rsidRPr="00725DA7">
              <w:rPr>
                <w:rFonts w:ascii="Arial" w:eastAsia="Times New Roman" w:hAnsi="Arial" w:cs="Arial"/>
                <w:b/>
                <w:bCs/>
                <w:sz w:val="18"/>
                <w:szCs w:val="18"/>
                <w:lang w:eastAsia="id-ID"/>
              </w:rPr>
              <w:t>100</w:t>
            </w:r>
          </w:p>
        </w:tc>
        <w:tc>
          <w:tcPr>
            <w:tcW w:w="851" w:type="dxa"/>
            <w:tcBorders>
              <w:top w:val="nil"/>
              <w:left w:val="nil"/>
              <w:bottom w:val="single" w:sz="8" w:space="0" w:color="auto"/>
              <w:right w:val="single" w:sz="8" w:space="0" w:color="auto"/>
            </w:tcBorders>
            <w:shd w:val="clear" w:color="auto" w:fill="auto"/>
            <w:vAlign w:val="bottom"/>
            <w:hideMark/>
          </w:tcPr>
          <w:p w:rsidR="00F965B9" w:rsidRPr="00725DA7" w:rsidRDefault="00F965B9" w:rsidP="00EF251B">
            <w:pPr>
              <w:spacing w:after="0" w:line="240" w:lineRule="auto"/>
              <w:jc w:val="right"/>
              <w:rPr>
                <w:rFonts w:ascii="Arial" w:eastAsia="Times New Roman" w:hAnsi="Arial" w:cs="Arial"/>
                <w:b/>
                <w:bCs/>
                <w:sz w:val="18"/>
                <w:szCs w:val="18"/>
                <w:lang w:eastAsia="id-ID"/>
              </w:rPr>
            </w:pPr>
            <w:r w:rsidRPr="00725DA7">
              <w:rPr>
                <w:rFonts w:ascii="Arial" w:eastAsia="Times New Roman" w:hAnsi="Arial" w:cs="Arial"/>
                <w:b/>
                <w:bCs/>
                <w:sz w:val="18"/>
                <w:szCs w:val="18"/>
                <w:lang w:eastAsia="id-ID"/>
              </w:rPr>
              <w:t>100</w:t>
            </w:r>
          </w:p>
        </w:tc>
        <w:tc>
          <w:tcPr>
            <w:tcW w:w="850" w:type="dxa"/>
            <w:tcBorders>
              <w:top w:val="nil"/>
              <w:left w:val="nil"/>
              <w:bottom w:val="single" w:sz="8" w:space="0" w:color="auto"/>
              <w:right w:val="single" w:sz="8" w:space="0" w:color="auto"/>
            </w:tcBorders>
            <w:shd w:val="clear" w:color="auto" w:fill="auto"/>
            <w:vAlign w:val="bottom"/>
            <w:hideMark/>
          </w:tcPr>
          <w:p w:rsidR="00F965B9" w:rsidRPr="00725DA7" w:rsidRDefault="00F965B9" w:rsidP="00EF251B">
            <w:pPr>
              <w:spacing w:after="0" w:line="240" w:lineRule="auto"/>
              <w:jc w:val="right"/>
              <w:rPr>
                <w:rFonts w:ascii="Arial" w:eastAsia="Times New Roman" w:hAnsi="Arial" w:cs="Arial"/>
                <w:b/>
                <w:bCs/>
                <w:sz w:val="18"/>
                <w:szCs w:val="18"/>
                <w:lang w:eastAsia="id-ID"/>
              </w:rPr>
            </w:pPr>
            <w:r w:rsidRPr="00725DA7">
              <w:rPr>
                <w:rFonts w:ascii="Arial" w:eastAsia="Times New Roman" w:hAnsi="Arial" w:cs="Arial"/>
                <w:b/>
                <w:bCs/>
                <w:sz w:val="18"/>
                <w:szCs w:val="18"/>
                <w:lang w:eastAsia="id-ID"/>
              </w:rPr>
              <w:t>10</w:t>
            </w:r>
            <w:r>
              <w:rPr>
                <w:rFonts w:ascii="Arial" w:eastAsia="Times New Roman" w:hAnsi="Arial" w:cs="Arial"/>
                <w:b/>
                <w:bCs/>
                <w:sz w:val="18"/>
                <w:szCs w:val="18"/>
                <w:lang w:eastAsia="id-ID"/>
              </w:rPr>
              <w:t>0</w:t>
            </w:r>
          </w:p>
        </w:tc>
        <w:tc>
          <w:tcPr>
            <w:tcW w:w="993" w:type="dxa"/>
            <w:tcBorders>
              <w:top w:val="nil"/>
              <w:left w:val="nil"/>
              <w:bottom w:val="single" w:sz="8" w:space="0" w:color="auto"/>
              <w:right w:val="single" w:sz="8" w:space="0" w:color="auto"/>
            </w:tcBorders>
            <w:shd w:val="clear" w:color="auto" w:fill="auto"/>
            <w:vAlign w:val="bottom"/>
            <w:hideMark/>
          </w:tcPr>
          <w:p w:rsidR="00F965B9" w:rsidRPr="00725DA7" w:rsidRDefault="00F965B9" w:rsidP="00EF251B">
            <w:pPr>
              <w:spacing w:after="0" w:line="240" w:lineRule="auto"/>
              <w:jc w:val="right"/>
              <w:rPr>
                <w:rFonts w:ascii="Arial" w:eastAsia="Times New Roman" w:hAnsi="Arial" w:cs="Arial"/>
                <w:b/>
                <w:bCs/>
                <w:sz w:val="18"/>
                <w:szCs w:val="18"/>
                <w:lang w:eastAsia="id-ID"/>
              </w:rPr>
            </w:pPr>
            <w:r>
              <w:rPr>
                <w:rFonts w:ascii="Arial" w:eastAsia="Times New Roman" w:hAnsi="Arial" w:cs="Arial"/>
                <w:b/>
                <w:bCs/>
                <w:sz w:val="18"/>
                <w:szCs w:val="18"/>
                <w:lang w:eastAsia="id-ID"/>
              </w:rPr>
              <w:t>100</w:t>
            </w:r>
          </w:p>
        </w:tc>
        <w:tc>
          <w:tcPr>
            <w:tcW w:w="1047" w:type="dxa"/>
            <w:tcBorders>
              <w:top w:val="nil"/>
              <w:left w:val="nil"/>
              <w:bottom w:val="single" w:sz="8" w:space="0" w:color="auto"/>
              <w:right w:val="single" w:sz="8" w:space="0" w:color="auto"/>
            </w:tcBorders>
            <w:shd w:val="clear" w:color="auto" w:fill="auto"/>
            <w:vAlign w:val="bottom"/>
            <w:hideMark/>
          </w:tcPr>
          <w:p w:rsidR="00F965B9" w:rsidRPr="00725DA7" w:rsidRDefault="00F965B9" w:rsidP="00EF251B">
            <w:pPr>
              <w:spacing w:after="0" w:line="240" w:lineRule="auto"/>
              <w:jc w:val="right"/>
              <w:rPr>
                <w:rFonts w:ascii="Arial" w:eastAsia="Times New Roman" w:hAnsi="Arial" w:cs="Arial"/>
                <w:b/>
                <w:bCs/>
                <w:sz w:val="18"/>
                <w:szCs w:val="18"/>
                <w:lang w:eastAsia="id-ID"/>
              </w:rPr>
            </w:pPr>
            <w:r w:rsidRPr="00725DA7">
              <w:rPr>
                <w:rFonts w:ascii="Arial" w:eastAsia="Times New Roman" w:hAnsi="Arial" w:cs="Arial"/>
                <w:b/>
                <w:bCs/>
                <w:sz w:val="18"/>
                <w:szCs w:val="18"/>
                <w:lang w:eastAsia="id-ID"/>
              </w:rPr>
              <w:t>100</w:t>
            </w:r>
          </w:p>
        </w:tc>
      </w:tr>
    </w:tbl>
    <w:p w:rsidR="00F965B9" w:rsidRPr="00725DA7" w:rsidRDefault="00F965B9" w:rsidP="00F965B9">
      <w:pPr>
        <w:pStyle w:val="BodyText"/>
        <w:ind w:left="546"/>
        <w:rPr>
          <w:rFonts w:ascii="Arial" w:hAnsi="Arial" w:cs="Arial"/>
          <w:i/>
          <w:iCs/>
          <w:sz w:val="20"/>
          <w:szCs w:val="20"/>
          <w:lang w:val="id-ID"/>
        </w:rPr>
      </w:pPr>
      <w:r w:rsidRPr="00725DA7">
        <w:rPr>
          <w:rFonts w:ascii="Arial" w:hAnsi="Arial" w:cs="Arial"/>
          <w:i/>
          <w:iCs/>
          <w:sz w:val="20"/>
          <w:szCs w:val="20"/>
          <w:lang w:val="id-ID"/>
        </w:rPr>
        <w:t xml:space="preserve">Sumber : BPS </w:t>
      </w:r>
      <w:r>
        <w:rPr>
          <w:rFonts w:ascii="Arial" w:hAnsi="Arial" w:cs="Arial"/>
          <w:i/>
          <w:iCs/>
          <w:sz w:val="20"/>
          <w:szCs w:val="20"/>
          <w:lang w:val="id-ID"/>
        </w:rPr>
        <w:t>Kota Payakumbuh</w:t>
      </w:r>
      <w:r w:rsidRPr="00725DA7">
        <w:rPr>
          <w:rFonts w:ascii="Arial" w:hAnsi="Arial" w:cs="Arial"/>
          <w:i/>
          <w:iCs/>
          <w:sz w:val="20"/>
          <w:szCs w:val="20"/>
          <w:lang w:val="id-ID"/>
        </w:rPr>
        <w:t xml:space="preserve"> 2015</w:t>
      </w:r>
    </w:p>
    <w:p w:rsidR="00F965B9" w:rsidRPr="00725DA7" w:rsidRDefault="00F965B9" w:rsidP="00F965B9">
      <w:pPr>
        <w:pStyle w:val="BodyText"/>
        <w:ind w:left="546"/>
        <w:rPr>
          <w:rFonts w:ascii="Arial" w:hAnsi="Arial" w:cs="Arial"/>
          <w:i/>
          <w:iCs/>
          <w:sz w:val="20"/>
          <w:szCs w:val="20"/>
          <w:lang w:val="id-ID"/>
        </w:rPr>
      </w:pPr>
      <w:r w:rsidRPr="00725DA7">
        <w:rPr>
          <w:rFonts w:ascii="Arial" w:hAnsi="Arial" w:cs="Arial"/>
          <w:i/>
          <w:iCs/>
          <w:sz w:val="20"/>
          <w:szCs w:val="20"/>
          <w:lang w:val="id-ID"/>
        </w:rPr>
        <w:t>*) data sementara</w:t>
      </w:r>
    </w:p>
    <w:p w:rsidR="00F965B9" w:rsidRPr="00725DA7" w:rsidRDefault="00F965B9" w:rsidP="00F965B9">
      <w:pPr>
        <w:spacing w:before="120" w:after="120" w:line="240" w:lineRule="auto"/>
        <w:ind w:left="992" w:firstLine="709"/>
        <w:jc w:val="both"/>
        <w:rPr>
          <w:rFonts w:ascii="Arial" w:hAnsi="Arial" w:cs="Arial"/>
          <w:sz w:val="24"/>
          <w:szCs w:val="24"/>
        </w:rPr>
      </w:pPr>
      <w:r w:rsidRPr="00725DA7">
        <w:rPr>
          <w:rFonts w:ascii="Arial" w:hAnsi="Arial" w:cs="Arial"/>
          <w:sz w:val="24"/>
          <w:szCs w:val="24"/>
        </w:rPr>
        <w:t>Dari Tabel 2.3 dapat dilihat bahwa selama empat tahun terakhir kelompok sektora</w:t>
      </w:r>
      <w:r>
        <w:rPr>
          <w:rFonts w:ascii="Arial" w:hAnsi="Arial" w:cs="Arial"/>
          <w:sz w:val="24"/>
          <w:szCs w:val="24"/>
        </w:rPr>
        <w:t>l</w:t>
      </w:r>
      <w:r w:rsidRPr="00725DA7">
        <w:rPr>
          <w:rFonts w:ascii="Arial" w:hAnsi="Arial" w:cs="Arial"/>
          <w:sz w:val="24"/>
          <w:szCs w:val="24"/>
        </w:rPr>
        <w:t xml:space="preserve"> sekunder mengalami penurunan dari 18,57 % pada tahun 2010 menjadi 17,98 % pada tahun 2014. Kemudian sektor primer juga mengalami penurunan peranan terhadap PDRB, masing-masing sektor primer turun dari 10,55% tahun 2010 menjadi 10,47% pada tahun 2011, tahun 2012 sebesar 10,46 dan tahun 2013 sebesar 10,44% dan 10,37 pada tahun 2014 meskipun penurunannya tidak signifikan. dan sektor tersier turun dari 71,57% tahun 2010 menjadi 70,96% pada tahun 2011, setelah itu terjadi kenaikan pada tahun 2012 dan tahun 2013 yaitu 71,07% dan 71,36%, tahun 2014 naik sedikit menjadi 71,65%. Hal ini terjadi karena sektor ekonomi di </w:t>
      </w:r>
      <w:r>
        <w:rPr>
          <w:rFonts w:ascii="Arial" w:hAnsi="Arial" w:cs="Arial"/>
          <w:sz w:val="24"/>
          <w:szCs w:val="24"/>
        </w:rPr>
        <w:t>Kota Payakumbuh</w:t>
      </w:r>
      <w:r w:rsidRPr="00725DA7">
        <w:rPr>
          <w:rFonts w:ascii="Arial" w:hAnsi="Arial" w:cs="Arial"/>
          <w:sz w:val="24"/>
          <w:szCs w:val="24"/>
        </w:rPr>
        <w:t xml:space="preserve"> masih banyak berskala UMKM dan non formal sehingga rentan untuk beralih usaha ke sektor lainnya.</w:t>
      </w:r>
    </w:p>
    <w:p w:rsidR="00F965B9" w:rsidRPr="00725DA7" w:rsidRDefault="00F965B9" w:rsidP="00F965B9">
      <w:pPr>
        <w:spacing w:before="120" w:after="120" w:line="240" w:lineRule="auto"/>
        <w:ind w:left="992" w:firstLine="709"/>
        <w:jc w:val="both"/>
        <w:rPr>
          <w:rFonts w:ascii="Arial" w:hAnsi="Arial" w:cs="Arial"/>
          <w:sz w:val="24"/>
          <w:szCs w:val="24"/>
        </w:rPr>
      </w:pPr>
      <w:r w:rsidRPr="00725DA7">
        <w:rPr>
          <w:rFonts w:ascii="Arial" w:hAnsi="Arial" w:cs="Arial"/>
          <w:sz w:val="24"/>
          <w:szCs w:val="24"/>
        </w:rPr>
        <w:t xml:space="preserve">Perubahan kebijakan ekonomi secara nasional serta </w:t>
      </w:r>
      <w:r>
        <w:rPr>
          <w:rFonts w:ascii="Arial" w:hAnsi="Arial" w:cs="Arial"/>
          <w:sz w:val="24"/>
          <w:szCs w:val="24"/>
        </w:rPr>
        <w:t>nilai tukar rupiah terhadap dol</w:t>
      </w:r>
      <w:r w:rsidRPr="00725DA7">
        <w:rPr>
          <w:rFonts w:ascii="Arial" w:hAnsi="Arial" w:cs="Arial"/>
          <w:sz w:val="24"/>
          <w:szCs w:val="24"/>
        </w:rPr>
        <w:t xml:space="preserve">ar yang tidak menguntungkan terhadap aktifitas ekonomi di </w:t>
      </w:r>
      <w:r>
        <w:rPr>
          <w:rFonts w:ascii="Arial" w:hAnsi="Arial" w:cs="Arial"/>
          <w:sz w:val="24"/>
          <w:szCs w:val="24"/>
        </w:rPr>
        <w:t>Kota Payakumbuh</w:t>
      </w:r>
      <w:r w:rsidRPr="00725DA7">
        <w:rPr>
          <w:rFonts w:ascii="Arial" w:hAnsi="Arial" w:cs="Arial"/>
          <w:sz w:val="24"/>
          <w:szCs w:val="24"/>
        </w:rPr>
        <w:t xml:space="preserve">. Dampak dari kondisi tersebut, memperlambat pertumbuhan ekonomi </w:t>
      </w:r>
      <w:r>
        <w:rPr>
          <w:rFonts w:ascii="Arial" w:hAnsi="Arial" w:cs="Arial"/>
          <w:sz w:val="24"/>
          <w:szCs w:val="24"/>
        </w:rPr>
        <w:t>Kota Payakumbuh</w:t>
      </w:r>
      <w:r w:rsidRPr="00725DA7">
        <w:rPr>
          <w:rFonts w:ascii="Arial" w:hAnsi="Arial" w:cs="Arial"/>
          <w:sz w:val="24"/>
          <w:szCs w:val="24"/>
        </w:rPr>
        <w:t xml:space="preserve"> pada tahun 2010 ekonomi </w:t>
      </w:r>
      <w:r>
        <w:rPr>
          <w:rFonts w:ascii="Arial" w:hAnsi="Arial" w:cs="Arial"/>
          <w:sz w:val="24"/>
          <w:szCs w:val="24"/>
        </w:rPr>
        <w:t>Kota Payakumbuh</w:t>
      </w:r>
      <w:r w:rsidRPr="00725DA7">
        <w:rPr>
          <w:rFonts w:ascii="Arial" w:hAnsi="Arial" w:cs="Arial"/>
          <w:sz w:val="24"/>
          <w:szCs w:val="24"/>
        </w:rPr>
        <w:t xml:space="preserve"> tumbuh sebesar 6,38 %, lebih baik dari pertumbuhan tahun 2009 tapi masih di bawah pertumbuhan tahun 2008</w:t>
      </w:r>
      <w:r>
        <w:rPr>
          <w:rFonts w:ascii="Arial" w:hAnsi="Arial" w:cs="Arial"/>
          <w:sz w:val="24"/>
          <w:szCs w:val="24"/>
        </w:rPr>
        <w:t xml:space="preserve"> yang mencapai 6,42</w:t>
      </w:r>
      <w:r w:rsidRPr="00725DA7">
        <w:rPr>
          <w:rFonts w:ascii="Arial" w:hAnsi="Arial" w:cs="Arial"/>
          <w:sz w:val="24"/>
          <w:szCs w:val="24"/>
        </w:rPr>
        <w:t>%.</w:t>
      </w:r>
      <w:r>
        <w:rPr>
          <w:rFonts w:ascii="Arial" w:hAnsi="Arial" w:cs="Arial"/>
          <w:sz w:val="24"/>
          <w:szCs w:val="24"/>
        </w:rPr>
        <w:t xml:space="preserve"> </w:t>
      </w:r>
      <w:r w:rsidRPr="00725DA7">
        <w:rPr>
          <w:rFonts w:ascii="Arial" w:hAnsi="Arial" w:cs="Arial"/>
          <w:sz w:val="24"/>
          <w:szCs w:val="24"/>
        </w:rPr>
        <w:t>Kemudian pada tahun 2011 pertumbuhan ekonomi Paya</w:t>
      </w:r>
      <w:r>
        <w:rPr>
          <w:rFonts w:ascii="Arial" w:hAnsi="Arial" w:cs="Arial"/>
          <w:sz w:val="24"/>
          <w:szCs w:val="24"/>
        </w:rPr>
        <w:t>kumbuh terus naik mencapai 6,79</w:t>
      </w:r>
      <w:r w:rsidRPr="00725DA7">
        <w:rPr>
          <w:rFonts w:ascii="Arial" w:hAnsi="Arial" w:cs="Arial"/>
          <w:sz w:val="24"/>
          <w:szCs w:val="24"/>
        </w:rPr>
        <w:t xml:space="preserve">%, namun masih di bawah target pertumbuhan sesuai asumsi makro ekonomi pada APBD </w:t>
      </w:r>
      <w:r>
        <w:rPr>
          <w:rFonts w:ascii="Arial" w:hAnsi="Arial" w:cs="Arial"/>
          <w:sz w:val="24"/>
          <w:szCs w:val="24"/>
        </w:rPr>
        <w:t>Kota Payakumbuh</w:t>
      </w:r>
      <w:r w:rsidRPr="00725DA7">
        <w:rPr>
          <w:rFonts w:ascii="Arial" w:hAnsi="Arial" w:cs="Arial"/>
          <w:sz w:val="24"/>
          <w:szCs w:val="24"/>
        </w:rPr>
        <w:t xml:space="preserve"> tahun 2011 sebesar 6,82%. Pada tahun 2012 baru bisa dicapai pertumbuhan sebesar 6,82% yang mana telah melampaui target RPJMD sebesar 6,81%. Pada tahun 2013 pertumbuhan ekonomi </w:t>
      </w:r>
      <w:r>
        <w:rPr>
          <w:rFonts w:ascii="Arial" w:hAnsi="Arial" w:cs="Arial"/>
          <w:sz w:val="24"/>
          <w:szCs w:val="24"/>
        </w:rPr>
        <w:t>Kota Payakumbuh</w:t>
      </w:r>
      <w:r w:rsidRPr="00725DA7">
        <w:rPr>
          <w:rFonts w:ascii="Arial" w:hAnsi="Arial" w:cs="Arial"/>
          <w:sz w:val="24"/>
          <w:szCs w:val="24"/>
        </w:rPr>
        <w:t xml:space="preserve"> sebesar 6,72% lebih kecil dari tahun 2012 dan tahun 2014 mengalami penurunan lagi menjadi 6,53%.</w:t>
      </w:r>
    </w:p>
    <w:p w:rsidR="00F965B9" w:rsidRPr="00725DA7" w:rsidRDefault="00F965B9" w:rsidP="00F965B9">
      <w:pPr>
        <w:spacing w:before="120" w:after="120" w:line="240" w:lineRule="auto"/>
        <w:ind w:left="992" w:firstLine="709"/>
        <w:jc w:val="both"/>
        <w:rPr>
          <w:rFonts w:ascii="Arial" w:hAnsi="Arial" w:cs="Arial"/>
          <w:sz w:val="24"/>
          <w:szCs w:val="24"/>
        </w:rPr>
      </w:pPr>
      <w:r w:rsidRPr="00725DA7">
        <w:rPr>
          <w:rFonts w:ascii="Arial" w:hAnsi="Arial" w:cs="Arial"/>
          <w:sz w:val="24"/>
          <w:szCs w:val="24"/>
        </w:rPr>
        <w:t xml:space="preserve">Tabel 2.4 memperlihatkan perkembangan pertumbuhan ekonomi </w:t>
      </w:r>
      <w:r>
        <w:rPr>
          <w:rFonts w:ascii="Arial" w:hAnsi="Arial" w:cs="Arial"/>
          <w:sz w:val="24"/>
          <w:szCs w:val="24"/>
        </w:rPr>
        <w:t>Kota Payakumbuh</w:t>
      </w:r>
      <w:r w:rsidRPr="00725DA7">
        <w:rPr>
          <w:rFonts w:ascii="Arial" w:hAnsi="Arial" w:cs="Arial"/>
          <w:sz w:val="24"/>
          <w:szCs w:val="24"/>
        </w:rPr>
        <w:t xml:space="preserve"> menggunakan data Produk Domestik Regional Bruto (PDRB) dari tahun 2012 sampai tahun 2014 atas dasar harga konstan </w:t>
      </w:r>
      <w:r w:rsidRPr="00725DA7">
        <w:rPr>
          <w:rFonts w:ascii="Arial" w:hAnsi="Arial" w:cs="Arial"/>
          <w:sz w:val="24"/>
          <w:szCs w:val="24"/>
        </w:rPr>
        <w:lastRenderedPageBreak/>
        <w:t>dan harga berlaku. Dari Tabel tersebut terlihat bahwa berdasarkan PDRB harga konstan pada tahun 2013, lapangan usaha yang pertumbuhannya paling tinggi adalah lapangan usaha keuangan, persewaan dan jasa perusahaan sebesar 8,23%; diikuti oleh lapangan usaha perdagangan, hotel, dan restoran mencapai 7,63%; lapangan usaha industri pengolahan tumbuh sebesar 6,85%;</w:t>
      </w:r>
      <w:r>
        <w:rPr>
          <w:rFonts w:ascii="Arial" w:hAnsi="Arial" w:cs="Arial"/>
          <w:sz w:val="24"/>
          <w:szCs w:val="24"/>
        </w:rPr>
        <w:t xml:space="preserve"> </w:t>
      </w:r>
      <w:r w:rsidRPr="00725DA7">
        <w:rPr>
          <w:rFonts w:ascii="Arial" w:hAnsi="Arial" w:cs="Arial"/>
          <w:sz w:val="24"/>
          <w:szCs w:val="24"/>
        </w:rPr>
        <w:t xml:space="preserve">dan lapangan usaha bangunan tumbuh sebesar 6,59% serta diikuti oleh lapangan usaha lainnya. </w:t>
      </w:r>
    </w:p>
    <w:p w:rsidR="00F965B9" w:rsidRPr="00725DA7" w:rsidRDefault="00F965B9" w:rsidP="00F965B9">
      <w:pPr>
        <w:spacing w:before="120" w:after="120" w:line="240" w:lineRule="auto"/>
        <w:ind w:left="992" w:firstLine="709"/>
        <w:jc w:val="both"/>
        <w:rPr>
          <w:rFonts w:ascii="Arial" w:hAnsi="Arial" w:cs="Arial"/>
          <w:sz w:val="24"/>
          <w:szCs w:val="24"/>
        </w:rPr>
      </w:pPr>
      <w:r w:rsidRPr="00725DA7">
        <w:rPr>
          <w:rFonts w:ascii="Arial" w:hAnsi="Arial" w:cs="Arial"/>
          <w:sz w:val="24"/>
          <w:szCs w:val="24"/>
        </w:rPr>
        <w:t>Sementara berdasarkan PDRB harga berlaku, lapangan usaha yang paling tinggi pertumbuhannya adalah angkutan dan komunikasi sebesar 13,91%; diikuti oleh perdagangan, hotel dan restoran  sebesar 13,15%; keuangan, persewaan dan jasa perusahaan sebesar 12,65%; jasa-jasa sebesar 12,20%, pertanian sebesar 12,16%, diikuti oleh lapangan usaha lainnya.</w:t>
      </w:r>
    </w:p>
    <w:p w:rsidR="00F965B9" w:rsidRPr="00725DA7" w:rsidRDefault="00F965B9" w:rsidP="00F965B9">
      <w:pPr>
        <w:pStyle w:val="BodyText"/>
        <w:ind w:left="426"/>
        <w:jc w:val="center"/>
        <w:rPr>
          <w:rFonts w:ascii="Arial" w:hAnsi="Arial" w:cs="Arial"/>
          <w:b/>
          <w:bCs/>
          <w:lang w:val="id-ID"/>
        </w:rPr>
      </w:pPr>
      <w:r w:rsidRPr="00725DA7">
        <w:rPr>
          <w:rFonts w:ascii="Arial" w:hAnsi="Arial" w:cs="Arial"/>
          <w:b/>
          <w:bCs/>
          <w:lang w:val="id-ID"/>
        </w:rPr>
        <w:t>Tabel 2.4</w:t>
      </w:r>
    </w:p>
    <w:p w:rsidR="00F965B9" w:rsidRPr="00725DA7" w:rsidRDefault="00F965B9" w:rsidP="00F965B9">
      <w:pPr>
        <w:pStyle w:val="BodyText"/>
        <w:tabs>
          <w:tab w:val="left" w:pos="1276"/>
        </w:tabs>
        <w:ind w:left="426"/>
        <w:jc w:val="center"/>
        <w:rPr>
          <w:rFonts w:ascii="Arial" w:hAnsi="Arial" w:cs="Arial"/>
          <w:b/>
          <w:bCs/>
          <w:lang w:val="id-ID"/>
        </w:rPr>
      </w:pPr>
      <w:r w:rsidRPr="00725DA7">
        <w:rPr>
          <w:rFonts w:ascii="Arial" w:hAnsi="Arial" w:cs="Arial"/>
          <w:b/>
          <w:bCs/>
          <w:lang w:val="id-ID"/>
        </w:rPr>
        <w:t>Pertumbuhan PDRB Atas Dasar Harga Berlaku (ADHB) dan Atas Dasar</w:t>
      </w:r>
    </w:p>
    <w:p w:rsidR="00F965B9" w:rsidRPr="00725DA7" w:rsidRDefault="00F965B9" w:rsidP="00F965B9">
      <w:pPr>
        <w:pStyle w:val="BodyText"/>
        <w:tabs>
          <w:tab w:val="left" w:pos="1276"/>
        </w:tabs>
        <w:ind w:left="426"/>
        <w:jc w:val="center"/>
        <w:rPr>
          <w:rFonts w:ascii="Arial" w:hAnsi="Arial" w:cs="Arial"/>
          <w:b/>
          <w:bCs/>
          <w:lang w:val="id-ID"/>
        </w:rPr>
      </w:pPr>
      <w:r w:rsidRPr="00725DA7">
        <w:rPr>
          <w:rFonts w:ascii="Arial" w:hAnsi="Arial" w:cs="Arial"/>
          <w:b/>
          <w:bCs/>
          <w:lang w:val="id-ID"/>
        </w:rPr>
        <w:t xml:space="preserve">Harga Konstan (ADHK) Tahun 2012 s.d. Tahun 2014 </w:t>
      </w:r>
      <w:r>
        <w:rPr>
          <w:rFonts w:ascii="Arial" w:hAnsi="Arial" w:cs="Arial"/>
          <w:b/>
          <w:bCs/>
          <w:lang w:val="id-ID"/>
        </w:rPr>
        <w:t>Kota Payakumbuh</w:t>
      </w:r>
    </w:p>
    <w:p w:rsidR="00F965B9" w:rsidRPr="00725DA7" w:rsidRDefault="00F965B9" w:rsidP="00F965B9">
      <w:pPr>
        <w:pStyle w:val="BodyText"/>
        <w:tabs>
          <w:tab w:val="left" w:pos="1276"/>
        </w:tabs>
        <w:ind w:left="426"/>
        <w:rPr>
          <w:rFonts w:ascii="Arial" w:hAnsi="Arial" w:cs="Arial"/>
          <w:b/>
          <w:bCs/>
          <w:lang w:val="id-ID"/>
        </w:rPr>
      </w:pPr>
    </w:p>
    <w:tbl>
      <w:tblPr>
        <w:tblW w:w="8378" w:type="dxa"/>
        <w:tblInd w:w="534" w:type="dxa"/>
        <w:tblLayout w:type="fixed"/>
        <w:tblLook w:val="04A0"/>
      </w:tblPr>
      <w:tblGrid>
        <w:gridCol w:w="567"/>
        <w:gridCol w:w="3559"/>
        <w:gridCol w:w="708"/>
        <w:gridCol w:w="709"/>
        <w:gridCol w:w="709"/>
        <w:gridCol w:w="709"/>
        <w:gridCol w:w="708"/>
        <w:gridCol w:w="709"/>
      </w:tblGrid>
      <w:tr w:rsidR="00F965B9" w:rsidRPr="00725DA7" w:rsidTr="00EF251B">
        <w:trPr>
          <w:cantSplit/>
          <w:trHeight w:val="315"/>
        </w:trPr>
        <w:tc>
          <w:tcPr>
            <w:tcW w:w="567" w:type="dxa"/>
            <w:vMerge w:val="restart"/>
            <w:tcBorders>
              <w:top w:val="single" w:sz="8" w:space="0" w:color="auto"/>
              <w:left w:val="single" w:sz="8" w:space="0" w:color="auto"/>
              <w:bottom w:val="single" w:sz="8" w:space="0" w:color="000000"/>
              <w:right w:val="single" w:sz="8" w:space="0" w:color="auto"/>
            </w:tcBorders>
            <w:shd w:val="clear" w:color="000000" w:fill="C0C0C0"/>
            <w:vAlign w:val="center"/>
            <w:hideMark/>
          </w:tcPr>
          <w:p w:rsidR="00F965B9" w:rsidRPr="00725DA7" w:rsidRDefault="00F965B9" w:rsidP="00EF251B">
            <w:pPr>
              <w:spacing w:after="0" w:line="240" w:lineRule="auto"/>
              <w:jc w:val="center"/>
              <w:rPr>
                <w:rFonts w:ascii="Arial" w:eastAsia="Times New Roman" w:hAnsi="Arial" w:cs="Arial"/>
                <w:b/>
                <w:bCs/>
                <w:sz w:val="16"/>
                <w:szCs w:val="16"/>
                <w:lang w:eastAsia="id-ID"/>
              </w:rPr>
            </w:pPr>
            <w:r w:rsidRPr="00725DA7">
              <w:rPr>
                <w:rFonts w:ascii="Arial" w:eastAsia="Times New Roman" w:hAnsi="Arial" w:cs="Arial"/>
                <w:b/>
                <w:bCs/>
                <w:sz w:val="16"/>
                <w:szCs w:val="16"/>
                <w:lang w:eastAsia="id-ID"/>
              </w:rPr>
              <w:t>No.</w:t>
            </w:r>
          </w:p>
        </w:tc>
        <w:tc>
          <w:tcPr>
            <w:tcW w:w="3559" w:type="dxa"/>
            <w:vMerge w:val="restart"/>
            <w:tcBorders>
              <w:top w:val="single" w:sz="8" w:space="0" w:color="auto"/>
              <w:left w:val="single" w:sz="8" w:space="0" w:color="auto"/>
              <w:bottom w:val="single" w:sz="8" w:space="0" w:color="000000"/>
              <w:right w:val="single" w:sz="8" w:space="0" w:color="auto"/>
            </w:tcBorders>
            <w:shd w:val="clear" w:color="000000" w:fill="C0C0C0"/>
            <w:vAlign w:val="center"/>
            <w:hideMark/>
          </w:tcPr>
          <w:p w:rsidR="00F965B9" w:rsidRPr="00725DA7" w:rsidRDefault="00F965B9" w:rsidP="00EF251B">
            <w:pPr>
              <w:spacing w:after="0" w:line="240" w:lineRule="auto"/>
              <w:jc w:val="center"/>
              <w:rPr>
                <w:rFonts w:ascii="Arial" w:eastAsia="Times New Roman" w:hAnsi="Arial" w:cs="Arial"/>
                <w:b/>
                <w:bCs/>
                <w:sz w:val="16"/>
                <w:szCs w:val="16"/>
                <w:lang w:eastAsia="id-ID"/>
              </w:rPr>
            </w:pPr>
            <w:r w:rsidRPr="00725DA7">
              <w:rPr>
                <w:rFonts w:ascii="Arial" w:eastAsia="Times New Roman" w:hAnsi="Arial" w:cs="Arial"/>
                <w:b/>
                <w:bCs/>
                <w:sz w:val="16"/>
                <w:szCs w:val="16"/>
                <w:lang w:eastAsia="id-ID"/>
              </w:rPr>
              <w:t>Lapangan usaha</w:t>
            </w:r>
          </w:p>
        </w:tc>
        <w:tc>
          <w:tcPr>
            <w:tcW w:w="4252" w:type="dxa"/>
            <w:gridSpan w:val="6"/>
            <w:tcBorders>
              <w:top w:val="single" w:sz="8" w:space="0" w:color="auto"/>
              <w:left w:val="nil"/>
              <w:bottom w:val="single" w:sz="8" w:space="0" w:color="auto"/>
              <w:right w:val="single" w:sz="8" w:space="0" w:color="000000"/>
            </w:tcBorders>
            <w:shd w:val="clear" w:color="000000" w:fill="C0C0C0"/>
            <w:vAlign w:val="center"/>
            <w:hideMark/>
          </w:tcPr>
          <w:p w:rsidR="00F965B9" w:rsidRPr="00725DA7" w:rsidRDefault="00F965B9" w:rsidP="00EF251B">
            <w:pPr>
              <w:spacing w:after="0" w:line="240" w:lineRule="auto"/>
              <w:jc w:val="center"/>
              <w:rPr>
                <w:rFonts w:ascii="Arial" w:eastAsia="Times New Roman" w:hAnsi="Arial" w:cs="Arial"/>
                <w:b/>
                <w:bCs/>
                <w:sz w:val="16"/>
                <w:szCs w:val="16"/>
                <w:lang w:eastAsia="id-ID"/>
              </w:rPr>
            </w:pPr>
            <w:r w:rsidRPr="00725DA7">
              <w:rPr>
                <w:rFonts w:ascii="Arial" w:eastAsia="Times New Roman" w:hAnsi="Arial" w:cs="Arial"/>
                <w:b/>
                <w:bCs/>
                <w:sz w:val="16"/>
                <w:szCs w:val="16"/>
                <w:lang w:eastAsia="id-ID"/>
              </w:rPr>
              <w:t>Pertumbuhan (%)</w:t>
            </w:r>
          </w:p>
        </w:tc>
      </w:tr>
      <w:tr w:rsidR="00F965B9" w:rsidRPr="00725DA7" w:rsidTr="00EF251B">
        <w:trPr>
          <w:trHeight w:val="315"/>
        </w:trPr>
        <w:tc>
          <w:tcPr>
            <w:tcW w:w="567" w:type="dxa"/>
            <w:vMerge/>
            <w:tcBorders>
              <w:top w:val="single" w:sz="8" w:space="0" w:color="auto"/>
              <w:left w:val="single" w:sz="8" w:space="0" w:color="auto"/>
              <w:bottom w:val="single" w:sz="8" w:space="0" w:color="000000"/>
              <w:right w:val="single" w:sz="8" w:space="0" w:color="auto"/>
            </w:tcBorders>
            <w:vAlign w:val="center"/>
            <w:hideMark/>
          </w:tcPr>
          <w:p w:rsidR="00F965B9" w:rsidRPr="00725DA7" w:rsidRDefault="00F965B9" w:rsidP="00EF251B">
            <w:pPr>
              <w:spacing w:after="0" w:line="240" w:lineRule="auto"/>
              <w:jc w:val="center"/>
              <w:rPr>
                <w:rFonts w:ascii="Arial" w:eastAsia="Times New Roman" w:hAnsi="Arial" w:cs="Arial"/>
                <w:b/>
                <w:bCs/>
                <w:sz w:val="16"/>
                <w:szCs w:val="16"/>
                <w:lang w:eastAsia="id-ID"/>
              </w:rPr>
            </w:pPr>
          </w:p>
        </w:tc>
        <w:tc>
          <w:tcPr>
            <w:tcW w:w="3559" w:type="dxa"/>
            <w:vMerge/>
            <w:tcBorders>
              <w:top w:val="single" w:sz="8" w:space="0" w:color="auto"/>
              <w:left w:val="single" w:sz="8" w:space="0" w:color="auto"/>
              <w:bottom w:val="single" w:sz="8" w:space="0" w:color="000000"/>
              <w:right w:val="single" w:sz="8" w:space="0" w:color="auto"/>
            </w:tcBorders>
            <w:vAlign w:val="center"/>
            <w:hideMark/>
          </w:tcPr>
          <w:p w:rsidR="00F965B9" w:rsidRPr="00725DA7" w:rsidRDefault="00F965B9" w:rsidP="00EF251B">
            <w:pPr>
              <w:spacing w:after="0" w:line="240" w:lineRule="auto"/>
              <w:jc w:val="center"/>
              <w:rPr>
                <w:rFonts w:ascii="Arial" w:eastAsia="Times New Roman" w:hAnsi="Arial" w:cs="Arial"/>
                <w:b/>
                <w:bCs/>
                <w:sz w:val="16"/>
                <w:szCs w:val="16"/>
                <w:lang w:eastAsia="id-ID"/>
              </w:rPr>
            </w:pPr>
          </w:p>
        </w:tc>
        <w:tc>
          <w:tcPr>
            <w:tcW w:w="1417" w:type="dxa"/>
            <w:gridSpan w:val="2"/>
            <w:tcBorders>
              <w:top w:val="single" w:sz="8" w:space="0" w:color="auto"/>
              <w:left w:val="nil"/>
              <w:bottom w:val="single" w:sz="8" w:space="0" w:color="auto"/>
              <w:right w:val="single" w:sz="8" w:space="0" w:color="000000"/>
            </w:tcBorders>
            <w:shd w:val="clear" w:color="000000" w:fill="C0C0C0"/>
            <w:vAlign w:val="center"/>
            <w:hideMark/>
          </w:tcPr>
          <w:p w:rsidR="00F965B9" w:rsidRPr="00725DA7" w:rsidRDefault="00F965B9" w:rsidP="00EF251B">
            <w:pPr>
              <w:spacing w:after="0" w:line="240" w:lineRule="auto"/>
              <w:jc w:val="center"/>
              <w:rPr>
                <w:rFonts w:ascii="Arial" w:eastAsia="Times New Roman" w:hAnsi="Arial" w:cs="Arial"/>
                <w:b/>
                <w:bCs/>
                <w:sz w:val="16"/>
                <w:szCs w:val="16"/>
                <w:lang w:eastAsia="id-ID"/>
              </w:rPr>
            </w:pPr>
            <w:r w:rsidRPr="00725DA7">
              <w:rPr>
                <w:rFonts w:ascii="Arial" w:eastAsia="Times New Roman" w:hAnsi="Arial" w:cs="Arial"/>
                <w:b/>
                <w:bCs/>
                <w:sz w:val="16"/>
                <w:szCs w:val="16"/>
                <w:lang w:eastAsia="id-ID"/>
              </w:rPr>
              <w:t>2012</w:t>
            </w:r>
          </w:p>
        </w:tc>
        <w:tc>
          <w:tcPr>
            <w:tcW w:w="1418" w:type="dxa"/>
            <w:gridSpan w:val="2"/>
            <w:tcBorders>
              <w:top w:val="single" w:sz="8" w:space="0" w:color="auto"/>
              <w:left w:val="nil"/>
              <w:bottom w:val="single" w:sz="8" w:space="0" w:color="auto"/>
              <w:right w:val="single" w:sz="8" w:space="0" w:color="000000"/>
            </w:tcBorders>
            <w:shd w:val="clear" w:color="000000" w:fill="C0C0C0"/>
            <w:vAlign w:val="center"/>
            <w:hideMark/>
          </w:tcPr>
          <w:p w:rsidR="00F965B9" w:rsidRPr="00725DA7" w:rsidRDefault="00F965B9" w:rsidP="00EF251B">
            <w:pPr>
              <w:spacing w:after="0" w:line="240" w:lineRule="auto"/>
              <w:jc w:val="center"/>
              <w:rPr>
                <w:rFonts w:ascii="Arial" w:eastAsia="Times New Roman" w:hAnsi="Arial" w:cs="Arial"/>
                <w:b/>
                <w:bCs/>
                <w:sz w:val="16"/>
                <w:szCs w:val="16"/>
                <w:lang w:eastAsia="id-ID"/>
              </w:rPr>
            </w:pPr>
            <w:r w:rsidRPr="00725DA7">
              <w:rPr>
                <w:rFonts w:ascii="Arial" w:eastAsia="Times New Roman" w:hAnsi="Arial" w:cs="Arial"/>
                <w:b/>
                <w:bCs/>
                <w:sz w:val="16"/>
                <w:szCs w:val="16"/>
                <w:lang w:eastAsia="id-ID"/>
              </w:rPr>
              <w:t>2013</w:t>
            </w:r>
          </w:p>
        </w:tc>
        <w:tc>
          <w:tcPr>
            <w:tcW w:w="1417" w:type="dxa"/>
            <w:gridSpan w:val="2"/>
            <w:tcBorders>
              <w:top w:val="single" w:sz="8" w:space="0" w:color="auto"/>
              <w:left w:val="nil"/>
              <w:bottom w:val="single" w:sz="8" w:space="0" w:color="auto"/>
              <w:right w:val="single" w:sz="8" w:space="0" w:color="000000"/>
            </w:tcBorders>
            <w:shd w:val="clear" w:color="000000" w:fill="C0C0C0"/>
            <w:vAlign w:val="center"/>
            <w:hideMark/>
          </w:tcPr>
          <w:p w:rsidR="00F965B9" w:rsidRPr="00725DA7" w:rsidRDefault="00F965B9" w:rsidP="00EF251B">
            <w:pPr>
              <w:spacing w:after="0" w:line="240" w:lineRule="auto"/>
              <w:jc w:val="center"/>
              <w:rPr>
                <w:rFonts w:ascii="Arial" w:eastAsia="Times New Roman" w:hAnsi="Arial" w:cs="Arial"/>
                <w:b/>
                <w:bCs/>
                <w:sz w:val="16"/>
                <w:szCs w:val="16"/>
                <w:lang w:eastAsia="id-ID"/>
              </w:rPr>
            </w:pPr>
            <w:r w:rsidRPr="00725DA7">
              <w:rPr>
                <w:rFonts w:ascii="Arial" w:eastAsia="Times New Roman" w:hAnsi="Arial" w:cs="Arial"/>
                <w:b/>
                <w:bCs/>
                <w:sz w:val="16"/>
                <w:szCs w:val="16"/>
                <w:lang w:eastAsia="id-ID"/>
              </w:rPr>
              <w:t>2014*)</w:t>
            </w:r>
          </w:p>
        </w:tc>
      </w:tr>
      <w:tr w:rsidR="00F965B9" w:rsidRPr="00725DA7" w:rsidTr="00EF251B">
        <w:trPr>
          <w:trHeight w:val="315"/>
        </w:trPr>
        <w:tc>
          <w:tcPr>
            <w:tcW w:w="567" w:type="dxa"/>
            <w:vMerge/>
            <w:tcBorders>
              <w:top w:val="single" w:sz="8" w:space="0" w:color="auto"/>
              <w:left w:val="single" w:sz="8" w:space="0" w:color="auto"/>
              <w:bottom w:val="single" w:sz="8" w:space="0" w:color="000000"/>
              <w:right w:val="single" w:sz="8" w:space="0" w:color="auto"/>
            </w:tcBorders>
            <w:vAlign w:val="center"/>
            <w:hideMark/>
          </w:tcPr>
          <w:p w:rsidR="00F965B9" w:rsidRPr="00725DA7" w:rsidRDefault="00F965B9" w:rsidP="00EF251B">
            <w:pPr>
              <w:spacing w:after="0" w:line="240" w:lineRule="auto"/>
              <w:jc w:val="center"/>
              <w:rPr>
                <w:rFonts w:ascii="Arial" w:eastAsia="Times New Roman" w:hAnsi="Arial" w:cs="Arial"/>
                <w:b/>
                <w:bCs/>
                <w:sz w:val="16"/>
                <w:szCs w:val="16"/>
                <w:lang w:eastAsia="id-ID"/>
              </w:rPr>
            </w:pPr>
          </w:p>
        </w:tc>
        <w:tc>
          <w:tcPr>
            <w:tcW w:w="3559" w:type="dxa"/>
            <w:vMerge/>
            <w:tcBorders>
              <w:top w:val="single" w:sz="8" w:space="0" w:color="auto"/>
              <w:left w:val="single" w:sz="8" w:space="0" w:color="auto"/>
              <w:bottom w:val="single" w:sz="8" w:space="0" w:color="000000"/>
              <w:right w:val="single" w:sz="8" w:space="0" w:color="auto"/>
            </w:tcBorders>
            <w:vAlign w:val="center"/>
            <w:hideMark/>
          </w:tcPr>
          <w:p w:rsidR="00F965B9" w:rsidRPr="00725DA7" w:rsidRDefault="00F965B9" w:rsidP="00EF251B">
            <w:pPr>
              <w:spacing w:after="0" w:line="240" w:lineRule="auto"/>
              <w:jc w:val="center"/>
              <w:rPr>
                <w:rFonts w:ascii="Arial" w:eastAsia="Times New Roman" w:hAnsi="Arial" w:cs="Arial"/>
                <w:b/>
                <w:bCs/>
                <w:sz w:val="16"/>
                <w:szCs w:val="16"/>
                <w:lang w:eastAsia="id-ID"/>
              </w:rPr>
            </w:pPr>
          </w:p>
        </w:tc>
        <w:tc>
          <w:tcPr>
            <w:tcW w:w="708" w:type="dxa"/>
            <w:tcBorders>
              <w:top w:val="nil"/>
              <w:left w:val="nil"/>
              <w:bottom w:val="single" w:sz="8" w:space="0" w:color="auto"/>
              <w:right w:val="single" w:sz="8" w:space="0" w:color="auto"/>
            </w:tcBorders>
            <w:shd w:val="clear" w:color="000000" w:fill="BFBFBF"/>
            <w:vAlign w:val="center"/>
            <w:hideMark/>
          </w:tcPr>
          <w:p w:rsidR="00F965B9" w:rsidRPr="00725DA7" w:rsidRDefault="00F965B9" w:rsidP="00EF251B">
            <w:pPr>
              <w:spacing w:after="0" w:line="240" w:lineRule="auto"/>
              <w:jc w:val="center"/>
              <w:rPr>
                <w:rFonts w:ascii="Arial" w:eastAsia="Times New Roman" w:hAnsi="Arial" w:cs="Arial"/>
                <w:sz w:val="16"/>
                <w:szCs w:val="16"/>
                <w:lang w:eastAsia="id-ID"/>
              </w:rPr>
            </w:pPr>
            <w:r w:rsidRPr="00725DA7">
              <w:rPr>
                <w:rFonts w:ascii="Arial" w:eastAsia="Times New Roman" w:hAnsi="Arial" w:cs="Arial"/>
                <w:sz w:val="16"/>
                <w:szCs w:val="16"/>
                <w:lang w:eastAsia="id-ID"/>
              </w:rPr>
              <w:t>ADHB</w:t>
            </w:r>
          </w:p>
        </w:tc>
        <w:tc>
          <w:tcPr>
            <w:tcW w:w="709" w:type="dxa"/>
            <w:tcBorders>
              <w:top w:val="nil"/>
              <w:left w:val="nil"/>
              <w:bottom w:val="single" w:sz="8" w:space="0" w:color="auto"/>
              <w:right w:val="single" w:sz="8" w:space="0" w:color="auto"/>
            </w:tcBorders>
            <w:shd w:val="clear" w:color="000000" w:fill="BFBFBF"/>
            <w:vAlign w:val="center"/>
            <w:hideMark/>
          </w:tcPr>
          <w:p w:rsidR="00F965B9" w:rsidRPr="00725DA7" w:rsidRDefault="00F965B9" w:rsidP="00EF251B">
            <w:pPr>
              <w:spacing w:after="0" w:line="240" w:lineRule="auto"/>
              <w:jc w:val="center"/>
              <w:rPr>
                <w:rFonts w:ascii="Arial" w:eastAsia="Times New Roman" w:hAnsi="Arial" w:cs="Arial"/>
                <w:sz w:val="16"/>
                <w:szCs w:val="16"/>
                <w:lang w:eastAsia="id-ID"/>
              </w:rPr>
            </w:pPr>
            <w:r w:rsidRPr="00725DA7">
              <w:rPr>
                <w:rFonts w:ascii="Arial" w:eastAsia="Times New Roman" w:hAnsi="Arial" w:cs="Arial"/>
                <w:sz w:val="16"/>
                <w:szCs w:val="16"/>
                <w:lang w:eastAsia="id-ID"/>
              </w:rPr>
              <w:t>ADHK</w:t>
            </w:r>
          </w:p>
        </w:tc>
        <w:tc>
          <w:tcPr>
            <w:tcW w:w="709" w:type="dxa"/>
            <w:tcBorders>
              <w:top w:val="nil"/>
              <w:left w:val="nil"/>
              <w:bottom w:val="single" w:sz="8" w:space="0" w:color="auto"/>
              <w:right w:val="single" w:sz="8" w:space="0" w:color="auto"/>
            </w:tcBorders>
            <w:shd w:val="clear" w:color="000000" w:fill="BFBFBF"/>
            <w:vAlign w:val="center"/>
            <w:hideMark/>
          </w:tcPr>
          <w:p w:rsidR="00F965B9" w:rsidRPr="00725DA7" w:rsidRDefault="00F965B9" w:rsidP="00EF251B">
            <w:pPr>
              <w:spacing w:after="0" w:line="240" w:lineRule="auto"/>
              <w:jc w:val="center"/>
              <w:rPr>
                <w:rFonts w:ascii="Arial" w:eastAsia="Times New Roman" w:hAnsi="Arial" w:cs="Arial"/>
                <w:sz w:val="16"/>
                <w:szCs w:val="16"/>
                <w:lang w:eastAsia="id-ID"/>
              </w:rPr>
            </w:pPr>
            <w:r w:rsidRPr="00725DA7">
              <w:rPr>
                <w:rFonts w:ascii="Arial" w:eastAsia="Times New Roman" w:hAnsi="Arial" w:cs="Arial"/>
                <w:sz w:val="16"/>
                <w:szCs w:val="16"/>
                <w:lang w:eastAsia="id-ID"/>
              </w:rPr>
              <w:t>ADHB</w:t>
            </w:r>
          </w:p>
        </w:tc>
        <w:tc>
          <w:tcPr>
            <w:tcW w:w="709" w:type="dxa"/>
            <w:tcBorders>
              <w:top w:val="nil"/>
              <w:left w:val="nil"/>
              <w:bottom w:val="single" w:sz="8" w:space="0" w:color="auto"/>
              <w:right w:val="single" w:sz="8" w:space="0" w:color="auto"/>
            </w:tcBorders>
            <w:shd w:val="clear" w:color="000000" w:fill="BFBFBF"/>
            <w:vAlign w:val="center"/>
            <w:hideMark/>
          </w:tcPr>
          <w:p w:rsidR="00F965B9" w:rsidRPr="00725DA7" w:rsidRDefault="00F965B9" w:rsidP="00EF251B">
            <w:pPr>
              <w:spacing w:after="0" w:line="240" w:lineRule="auto"/>
              <w:jc w:val="center"/>
              <w:rPr>
                <w:rFonts w:ascii="Arial" w:eastAsia="Times New Roman" w:hAnsi="Arial" w:cs="Arial"/>
                <w:sz w:val="16"/>
                <w:szCs w:val="16"/>
                <w:lang w:eastAsia="id-ID"/>
              </w:rPr>
            </w:pPr>
            <w:r w:rsidRPr="00725DA7">
              <w:rPr>
                <w:rFonts w:ascii="Arial" w:eastAsia="Times New Roman" w:hAnsi="Arial" w:cs="Arial"/>
                <w:sz w:val="16"/>
                <w:szCs w:val="16"/>
                <w:lang w:eastAsia="id-ID"/>
              </w:rPr>
              <w:t>ADHK</w:t>
            </w:r>
          </w:p>
        </w:tc>
        <w:tc>
          <w:tcPr>
            <w:tcW w:w="708" w:type="dxa"/>
            <w:tcBorders>
              <w:top w:val="nil"/>
              <w:left w:val="nil"/>
              <w:bottom w:val="single" w:sz="8" w:space="0" w:color="auto"/>
              <w:right w:val="single" w:sz="8" w:space="0" w:color="auto"/>
            </w:tcBorders>
            <w:shd w:val="clear" w:color="000000" w:fill="BFBFBF"/>
            <w:vAlign w:val="center"/>
            <w:hideMark/>
          </w:tcPr>
          <w:p w:rsidR="00F965B9" w:rsidRPr="00725DA7" w:rsidRDefault="00F965B9" w:rsidP="00EF251B">
            <w:pPr>
              <w:spacing w:after="0" w:line="240" w:lineRule="auto"/>
              <w:jc w:val="center"/>
              <w:rPr>
                <w:rFonts w:ascii="Arial" w:eastAsia="Times New Roman" w:hAnsi="Arial" w:cs="Arial"/>
                <w:sz w:val="16"/>
                <w:szCs w:val="16"/>
                <w:lang w:eastAsia="id-ID"/>
              </w:rPr>
            </w:pPr>
            <w:r w:rsidRPr="00725DA7">
              <w:rPr>
                <w:rFonts w:ascii="Arial" w:eastAsia="Times New Roman" w:hAnsi="Arial" w:cs="Arial"/>
                <w:sz w:val="16"/>
                <w:szCs w:val="16"/>
                <w:lang w:eastAsia="id-ID"/>
              </w:rPr>
              <w:t>ADHB</w:t>
            </w:r>
          </w:p>
        </w:tc>
        <w:tc>
          <w:tcPr>
            <w:tcW w:w="709" w:type="dxa"/>
            <w:tcBorders>
              <w:top w:val="nil"/>
              <w:left w:val="nil"/>
              <w:bottom w:val="single" w:sz="8" w:space="0" w:color="auto"/>
              <w:right w:val="single" w:sz="8" w:space="0" w:color="auto"/>
            </w:tcBorders>
            <w:shd w:val="clear" w:color="000000" w:fill="BFBFBF"/>
            <w:vAlign w:val="center"/>
            <w:hideMark/>
          </w:tcPr>
          <w:p w:rsidR="00F965B9" w:rsidRPr="00725DA7" w:rsidRDefault="00F965B9" w:rsidP="00EF251B">
            <w:pPr>
              <w:spacing w:after="0" w:line="240" w:lineRule="auto"/>
              <w:jc w:val="center"/>
              <w:rPr>
                <w:rFonts w:ascii="Arial" w:eastAsia="Times New Roman" w:hAnsi="Arial" w:cs="Arial"/>
                <w:sz w:val="16"/>
                <w:szCs w:val="16"/>
                <w:lang w:eastAsia="id-ID"/>
              </w:rPr>
            </w:pPr>
            <w:r w:rsidRPr="00725DA7">
              <w:rPr>
                <w:rFonts w:ascii="Arial" w:eastAsia="Times New Roman" w:hAnsi="Arial" w:cs="Arial"/>
                <w:sz w:val="16"/>
                <w:szCs w:val="16"/>
                <w:lang w:eastAsia="id-ID"/>
              </w:rPr>
              <w:t>ADHK</w:t>
            </w:r>
          </w:p>
        </w:tc>
      </w:tr>
      <w:tr w:rsidR="00F965B9" w:rsidRPr="00725DA7" w:rsidTr="00EF251B">
        <w:trPr>
          <w:trHeight w:val="315"/>
        </w:trPr>
        <w:tc>
          <w:tcPr>
            <w:tcW w:w="567" w:type="dxa"/>
            <w:tcBorders>
              <w:top w:val="nil"/>
              <w:left w:val="single" w:sz="8" w:space="0" w:color="auto"/>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center"/>
              <w:rPr>
                <w:rFonts w:ascii="Arial" w:eastAsia="Times New Roman" w:hAnsi="Arial" w:cs="Arial"/>
                <w:sz w:val="16"/>
                <w:szCs w:val="16"/>
                <w:lang w:eastAsia="id-ID"/>
              </w:rPr>
            </w:pPr>
            <w:r w:rsidRPr="00725DA7">
              <w:rPr>
                <w:rFonts w:ascii="Arial" w:eastAsia="Times New Roman" w:hAnsi="Arial" w:cs="Arial"/>
                <w:sz w:val="16"/>
                <w:szCs w:val="16"/>
                <w:lang w:eastAsia="id-ID"/>
              </w:rPr>
              <w:t>1.</w:t>
            </w:r>
          </w:p>
        </w:tc>
        <w:tc>
          <w:tcPr>
            <w:tcW w:w="3559"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rPr>
                <w:rFonts w:ascii="Arial" w:eastAsia="Times New Roman" w:hAnsi="Arial" w:cs="Arial"/>
                <w:sz w:val="16"/>
                <w:szCs w:val="16"/>
                <w:lang w:eastAsia="id-ID"/>
              </w:rPr>
            </w:pPr>
            <w:r w:rsidRPr="00725DA7">
              <w:rPr>
                <w:rFonts w:ascii="Arial" w:eastAsia="Times New Roman" w:hAnsi="Arial" w:cs="Arial"/>
                <w:sz w:val="16"/>
                <w:szCs w:val="16"/>
                <w:lang w:eastAsia="id-ID"/>
              </w:rPr>
              <w:t>Pertanian</w:t>
            </w:r>
          </w:p>
        </w:tc>
        <w:tc>
          <w:tcPr>
            <w:tcW w:w="708"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6"/>
                <w:szCs w:val="16"/>
                <w:lang w:eastAsia="id-ID"/>
              </w:rPr>
            </w:pPr>
            <w:r w:rsidRPr="00725DA7">
              <w:rPr>
                <w:rFonts w:ascii="Arial" w:eastAsia="Times New Roman" w:hAnsi="Arial" w:cs="Arial"/>
                <w:sz w:val="16"/>
                <w:szCs w:val="16"/>
                <w:lang w:eastAsia="id-ID"/>
              </w:rPr>
              <w:t>12,2</w:t>
            </w:r>
          </w:p>
        </w:tc>
        <w:tc>
          <w:tcPr>
            <w:tcW w:w="709"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6"/>
                <w:szCs w:val="16"/>
                <w:lang w:eastAsia="id-ID"/>
              </w:rPr>
            </w:pPr>
            <w:r w:rsidRPr="00725DA7">
              <w:rPr>
                <w:rFonts w:ascii="Arial" w:eastAsia="Times New Roman" w:hAnsi="Arial" w:cs="Arial"/>
                <w:sz w:val="16"/>
                <w:szCs w:val="16"/>
                <w:lang w:eastAsia="id-ID"/>
              </w:rPr>
              <w:t>6,07</w:t>
            </w:r>
          </w:p>
        </w:tc>
        <w:tc>
          <w:tcPr>
            <w:tcW w:w="709"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6"/>
                <w:szCs w:val="16"/>
                <w:lang w:eastAsia="id-ID"/>
              </w:rPr>
            </w:pPr>
            <w:r w:rsidRPr="00725DA7">
              <w:rPr>
                <w:rFonts w:ascii="Arial" w:eastAsia="Times New Roman" w:hAnsi="Arial" w:cs="Arial"/>
                <w:sz w:val="16"/>
                <w:szCs w:val="16"/>
                <w:lang w:eastAsia="id-ID"/>
              </w:rPr>
              <w:t>16,64</w:t>
            </w:r>
          </w:p>
        </w:tc>
        <w:tc>
          <w:tcPr>
            <w:tcW w:w="709"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6"/>
                <w:szCs w:val="16"/>
                <w:lang w:eastAsia="id-ID"/>
              </w:rPr>
            </w:pPr>
            <w:r w:rsidRPr="00725DA7">
              <w:rPr>
                <w:rFonts w:ascii="Arial" w:eastAsia="Times New Roman" w:hAnsi="Arial" w:cs="Arial"/>
                <w:sz w:val="16"/>
                <w:szCs w:val="16"/>
                <w:lang w:eastAsia="id-ID"/>
              </w:rPr>
              <w:t>5,47</w:t>
            </w:r>
          </w:p>
        </w:tc>
        <w:tc>
          <w:tcPr>
            <w:tcW w:w="708"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6"/>
                <w:szCs w:val="16"/>
                <w:lang w:eastAsia="id-ID"/>
              </w:rPr>
            </w:pPr>
            <w:r w:rsidRPr="00725DA7">
              <w:rPr>
                <w:rFonts w:ascii="Arial" w:eastAsia="Times New Roman" w:hAnsi="Arial" w:cs="Arial"/>
                <w:sz w:val="16"/>
                <w:szCs w:val="16"/>
                <w:lang w:eastAsia="id-ID"/>
              </w:rPr>
              <w:t>12,16</w:t>
            </w:r>
          </w:p>
        </w:tc>
        <w:tc>
          <w:tcPr>
            <w:tcW w:w="709"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6"/>
                <w:szCs w:val="16"/>
                <w:lang w:eastAsia="id-ID"/>
              </w:rPr>
            </w:pPr>
            <w:r w:rsidRPr="00725DA7">
              <w:rPr>
                <w:rFonts w:ascii="Arial" w:eastAsia="Times New Roman" w:hAnsi="Arial" w:cs="Arial"/>
                <w:sz w:val="16"/>
                <w:szCs w:val="16"/>
                <w:lang w:eastAsia="id-ID"/>
              </w:rPr>
              <w:t>6,7</w:t>
            </w:r>
          </w:p>
        </w:tc>
      </w:tr>
      <w:tr w:rsidR="00F965B9" w:rsidRPr="00725DA7" w:rsidTr="00EF251B">
        <w:trPr>
          <w:trHeight w:val="387"/>
        </w:trPr>
        <w:tc>
          <w:tcPr>
            <w:tcW w:w="567" w:type="dxa"/>
            <w:tcBorders>
              <w:top w:val="nil"/>
              <w:left w:val="single" w:sz="8" w:space="0" w:color="auto"/>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center"/>
              <w:rPr>
                <w:rFonts w:ascii="Arial" w:eastAsia="Times New Roman" w:hAnsi="Arial" w:cs="Arial"/>
                <w:sz w:val="16"/>
                <w:szCs w:val="16"/>
                <w:lang w:eastAsia="id-ID"/>
              </w:rPr>
            </w:pPr>
            <w:r w:rsidRPr="00725DA7">
              <w:rPr>
                <w:rFonts w:ascii="Arial" w:eastAsia="Times New Roman" w:hAnsi="Arial" w:cs="Arial"/>
                <w:sz w:val="16"/>
                <w:szCs w:val="16"/>
                <w:lang w:eastAsia="id-ID"/>
              </w:rPr>
              <w:t>2.</w:t>
            </w:r>
          </w:p>
        </w:tc>
        <w:tc>
          <w:tcPr>
            <w:tcW w:w="3559"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rPr>
                <w:rFonts w:ascii="Arial" w:eastAsia="Times New Roman" w:hAnsi="Arial" w:cs="Arial"/>
                <w:sz w:val="16"/>
                <w:szCs w:val="16"/>
                <w:lang w:eastAsia="id-ID"/>
              </w:rPr>
            </w:pPr>
            <w:r w:rsidRPr="00725DA7">
              <w:rPr>
                <w:rFonts w:ascii="Arial" w:eastAsia="Times New Roman" w:hAnsi="Arial" w:cs="Arial"/>
                <w:sz w:val="16"/>
                <w:szCs w:val="16"/>
                <w:lang w:eastAsia="id-ID"/>
              </w:rPr>
              <w:t>Pertambangan dan Penggalian</w:t>
            </w:r>
          </w:p>
        </w:tc>
        <w:tc>
          <w:tcPr>
            <w:tcW w:w="708"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6"/>
                <w:szCs w:val="16"/>
                <w:lang w:eastAsia="id-ID"/>
              </w:rPr>
            </w:pPr>
            <w:r w:rsidRPr="00725DA7">
              <w:rPr>
                <w:rFonts w:ascii="Arial" w:eastAsia="Times New Roman" w:hAnsi="Arial" w:cs="Arial"/>
                <w:sz w:val="16"/>
                <w:szCs w:val="16"/>
                <w:lang w:eastAsia="id-ID"/>
              </w:rPr>
              <w:t>8,76</w:t>
            </w:r>
          </w:p>
        </w:tc>
        <w:tc>
          <w:tcPr>
            <w:tcW w:w="709"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6"/>
                <w:szCs w:val="16"/>
                <w:lang w:eastAsia="id-ID"/>
              </w:rPr>
            </w:pPr>
            <w:r w:rsidRPr="00725DA7">
              <w:rPr>
                <w:rFonts w:ascii="Arial" w:eastAsia="Times New Roman" w:hAnsi="Arial" w:cs="Arial"/>
                <w:sz w:val="16"/>
                <w:szCs w:val="16"/>
                <w:lang w:eastAsia="id-ID"/>
              </w:rPr>
              <w:t>4,71</w:t>
            </w:r>
          </w:p>
        </w:tc>
        <w:tc>
          <w:tcPr>
            <w:tcW w:w="709"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6"/>
                <w:szCs w:val="16"/>
                <w:lang w:eastAsia="id-ID"/>
              </w:rPr>
            </w:pPr>
            <w:r w:rsidRPr="00725DA7">
              <w:rPr>
                <w:rFonts w:ascii="Arial" w:eastAsia="Times New Roman" w:hAnsi="Arial" w:cs="Arial"/>
                <w:sz w:val="16"/>
                <w:szCs w:val="16"/>
                <w:lang w:eastAsia="id-ID"/>
              </w:rPr>
              <w:t>7,2</w:t>
            </w:r>
          </w:p>
        </w:tc>
        <w:tc>
          <w:tcPr>
            <w:tcW w:w="709"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6"/>
                <w:szCs w:val="16"/>
                <w:lang w:eastAsia="id-ID"/>
              </w:rPr>
            </w:pPr>
            <w:r w:rsidRPr="00725DA7">
              <w:rPr>
                <w:rFonts w:ascii="Arial" w:eastAsia="Times New Roman" w:hAnsi="Arial" w:cs="Arial"/>
                <w:sz w:val="16"/>
                <w:szCs w:val="16"/>
                <w:lang w:eastAsia="id-ID"/>
              </w:rPr>
              <w:t>2,73</w:t>
            </w:r>
          </w:p>
        </w:tc>
        <w:tc>
          <w:tcPr>
            <w:tcW w:w="708"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6"/>
                <w:szCs w:val="16"/>
                <w:lang w:eastAsia="id-ID"/>
              </w:rPr>
            </w:pPr>
            <w:r w:rsidRPr="00725DA7">
              <w:rPr>
                <w:rFonts w:ascii="Arial" w:eastAsia="Times New Roman" w:hAnsi="Arial" w:cs="Arial"/>
                <w:sz w:val="16"/>
                <w:szCs w:val="16"/>
                <w:lang w:eastAsia="id-ID"/>
              </w:rPr>
              <w:t>8,49</w:t>
            </w:r>
          </w:p>
        </w:tc>
        <w:tc>
          <w:tcPr>
            <w:tcW w:w="709"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6"/>
                <w:szCs w:val="16"/>
                <w:lang w:eastAsia="id-ID"/>
              </w:rPr>
            </w:pPr>
            <w:r w:rsidRPr="00725DA7">
              <w:rPr>
                <w:rFonts w:ascii="Arial" w:eastAsia="Times New Roman" w:hAnsi="Arial" w:cs="Arial"/>
                <w:sz w:val="16"/>
                <w:szCs w:val="16"/>
                <w:lang w:eastAsia="id-ID"/>
              </w:rPr>
              <w:t>4,17</w:t>
            </w:r>
          </w:p>
        </w:tc>
      </w:tr>
      <w:tr w:rsidR="00F965B9" w:rsidRPr="00725DA7" w:rsidTr="00EF251B">
        <w:trPr>
          <w:trHeight w:val="480"/>
        </w:trPr>
        <w:tc>
          <w:tcPr>
            <w:tcW w:w="567" w:type="dxa"/>
            <w:tcBorders>
              <w:top w:val="nil"/>
              <w:left w:val="single" w:sz="8" w:space="0" w:color="auto"/>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center"/>
              <w:rPr>
                <w:rFonts w:ascii="Arial" w:eastAsia="Times New Roman" w:hAnsi="Arial" w:cs="Arial"/>
                <w:sz w:val="16"/>
                <w:szCs w:val="16"/>
                <w:lang w:eastAsia="id-ID"/>
              </w:rPr>
            </w:pPr>
            <w:r w:rsidRPr="00725DA7">
              <w:rPr>
                <w:rFonts w:ascii="Arial" w:eastAsia="Times New Roman" w:hAnsi="Arial" w:cs="Arial"/>
                <w:sz w:val="16"/>
                <w:szCs w:val="16"/>
                <w:lang w:eastAsia="id-ID"/>
              </w:rPr>
              <w:t>3.</w:t>
            </w:r>
          </w:p>
        </w:tc>
        <w:tc>
          <w:tcPr>
            <w:tcW w:w="3559"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rPr>
                <w:rFonts w:ascii="Arial" w:eastAsia="Times New Roman" w:hAnsi="Arial" w:cs="Arial"/>
                <w:sz w:val="16"/>
                <w:szCs w:val="16"/>
                <w:lang w:eastAsia="id-ID"/>
              </w:rPr>
            </w:pPr>
            <w:r w:rsidRPr="00725DA7">
              <w:rPr>
                <w:rFonts w:ascii="Arial" w:eastAsia="Times New Roman" w:hAnsi="Arial" w:cs="Arial"/>
                <w:sz w:val="16"/>
                <w:szCs w:val="16"/>
                <w:lang w:eastAsia="id-ID"/>
              </w:rPr>
              <w:t>Industri Pengolahan</w:t>
            </w:r>
          </w:p>
        </w:tc>
        <w:tc>
          <w:tcPr>
            <w:tcW w:w="708"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6"/>
                <w:szCs w:val="16"/>
                <w:lang w:eastAsia="id-ID"/>
              </w:rPr>
            </w:pPr>
            <w:r w:rsidRPr="00725DA7">
              <w:rPr>
                <w:rFonts w:ascii="Arial" w:eastAsia="Times New Roman" w:hAnsi="Arial" w:cs="Arial"/>
                <w:sz w:val="16"/>
                <w:szCs w:val="16"/>
                <w:lang w:eastAsia="id-ID"/>
              </w:rPr>
              <w:t>11,6</w:t>
            </w:r>
          </w:p>
        </w:tc>
        <w:tc>
          <w:tcPr>
            <w:tcW w:w="709"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6"/>
                <w:szCs w:val="16"/>
                <w:lang w:eastAsia="id-ID"/>
              </w:rPr>
            </w:pPr>
            <w:r w:rsidRPr="00725DA7">
              <w:rPr>
                <w:rFonts w:ascii="Arial" w:eastAsia="Times New Roman" w:hAnsi="Arial" w:cs="Arial"/>
                <w:sz w:val="16"/>
                <w:szCs w:val="16"/>
                <w:lang w:eastAsia="id-ID"/>
              </w:rPr>
              <w:t>6,52</w:t>
            </w:r>
          </w:p>
        </w:tc>
        <w:tc>
          <w:tcPr>
            <w:tcW w:w="709"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6"/>
                <w:szCs w:val="16"/>
                <w:lang w:eastAsia="id-ID"/>
              </w:rPr>
            </w:pPr>
            <w:r w:rsidRPr="00725DA7">
              <w:rPr>
                <w:rFonts w:ascii="Arial" w:eastAsia="Times New Roman" w:hAnsi="Arial" w:cs="Arial"/>
                <w:sz w:val="16"/>
                <w:szCs w:val="16"/>
                <w:lang w:eastAsia="id-ID"/>
              </w:rPr>
              <w:t>13,04</w:t>
            </w:r>
          </w:p>
        </w:tc>
        <w:tc>
          <w:tcPr>
            <w:tcW w:w="709"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6"/>
                <w:szCs w:val="16"/>
                <w:lang w:eastAsia="id-ID"/>
              </w:rPr>
            </w:pPr>
            <w:r w:rsidRPr="00725DA7">
              <w:rPr>
                <w:rFonts w:ascii="Arial" w:eastAsia="Times New Roman" w:hAnsi="Arial" w:cs="Arial"/>
                <w:sz w:val="16"/>
                <w:szCs w:val="16"/>
                <w:lang w:eastAsia="id-ID"/>
              </w:rPr>
              <w:t>6,86</w:t>
            </w:r>
          </w:p>
        </w:tc>
        <w:tc>
          <w:tcPr>
            <w:tcW w:w="708"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6"/>
                <w:szCs w:val="16"/>
                <w:lang w:eastAsia="id-ID"/>
              </w:rPr>
            </w:pPr>
            <w:r w:rsidRPr="00725DA7">
              <w:rPr>
                <w:rFonts w:ascii="Arial" w:eastAsia="Times New Roman" w:hAnsi="Arial" w:cs="Arial"/>
                <w:sz w:val="16"/>
                <w:szCs w:val="16"/>
                <w:lang w:eastAsia="id-ID"/>
              </w:rPr>
              <w:t>11,77</w:t>
            </w:r>
          </w:p>
        </w:tc>
        <w:tc>
          <w:tcPr>
            <w:tcW w:w="709"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6"/>
                <w:szCs w:val="16"/>
                <w:lang w:eastAsia="id-ID"/>
              </w:rPr>
            </w:pPr>
            <w:r w:rsidRPr="00725DA7">
              <w:rPr>
                <w:rFonts w:ascii="Arial" w:eastAsia="Times New Roman" w:hAnsi="Arial" w:cs="Arial"/>
                <w:sz w:val="16"/>
                <w:szCs w:val="16"/>
                <w:lang w:eastAsia="id-ID"/>
              </w:rPr>
              <w:t>6,85</w:t>
            </w:r>
          </w:p>
        </w:tc>
      </w:tr>
      <w:tr w:rsidR="00F965B9" w:rsidRPr="00725DA7" w:rsidTr="00EF251B">
        <w:trPr>
          <w:trHeight w:val="457"/>
        </w:trPr>
        <w:tc>
          <w:tcPr>
            <w:tcW w:w="567" w:type="dxa"/>
            <w:tcBorders>
              <w:top w:val="nil"/>
              <w:left w:val="single" w:sz="8" w:space="0" w:color="auto"/>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center"/>
              <w:rPr>
                <w:rFonts w:ascii="Arial" w:eastAsia="Times New Roman" w:hAnsi="Arial" w:cs="Arial"/>
                <w:sz w:val="16"/>
                <w:szCs w:val="16"/>
                <w:lang w:eastAsia="id-ID"/>
              </w:rPr>
            </w:pPr>
            <w:r w:rsidRPr="00725DA7">
              <w:rPr>
                <w:rFonts w:ascii="Arial" w:eastAsia="Times New Roman" w:hAnsi="Arial" w:cs="Arial"/>
                <w:sz w:val="16"/>
                <w:szCs w:val="16"/>
                <w:lang w:eastAsia="id-ID"/>
              </w:rPr>
              <w:t>4.</w:t>
            </w:r>
          </w:p>
        </w:tc>
        <w:tc>
          <w:tcPr>
            <w:tcW w:w="3559"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rPr>
                <w:rFonts w:ascii="Arial" w:eastAsia="Times New Roman" w:hAnsi="Arial" w:cs="Arial"/>
                <w:sz w:val="16"/>
                <w:szCs w:val="16"/>
                <w:lang w:eastAsia="id-ID"/>
              </w:rPr>
            </w:pPr>
            <w:r w:rsidRPr="00725DA7">
              <w:rPr>
                <w:rFonts w:ascii="Arial" w:eastAsia="Times New Roman" w:hAnsi="Arial" w:cs="Arial"/>
                <w:sz w:val="16"/>
                <w:szCs w:val="16"/>
                <w:lang w:eastAsia="id-ID"/>
              </w:rPr>
              <w:t>Listrik, Gas dan Air Minum</w:t>
            </w:r>
          </w:p>
        </w:tc>
        <w:tc>
          <w:tcPr>
            <w:tcW w:w="708"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6"/>
                <w:szCs w:val="16"/>
                <w:lang w:eastAsia="id-ID"/>
              </w:rPr>
            </w:pPr>
            <w:r w:rsidRPr="00725DA7">
              <w:rPr>
                <w:rFonts w:ascii="Arial" w:eastAsia="Times New Roman" w:hAnsi="Arial" w:cs="Arial"/>
                <w:sz w:val="16"/>
                <w:szCs w:val="16"/>
                <w:lang w:eastAsia="id-ID"/>
              </w:rPr>
              <w:t>10,16</w:t>
            </w:r>
          </w:p>
        </w:tc>
        <w:tc>
          <w:tcPr>
            <w:tcW w:w="709"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6"/>
                <w:szCs w:val="16"/>
                <w:lang w:eastAsia="id-ID"/>
              </w:rPr>
            </w:pPr>
            <w:r w:rsidRPr="00725DA7">
              <w:rPr>
                <w:rFonts w:ascii="Arial" w:eastAsia="Times New Roman" w:hAnsi="Arial" w:cs="Arial"/>
                <w:sz w:val="16"/>
                <w:szCs w:val="16"/>
                <w:lang w:eastAsia="id-ID"/>
              </w:rPr>
              <w:t>6,12</w:t>
            </w:r>
          </w:p>
        </w:tc>
        <w:tc>
          <w:tcPr>
            <w:tcW w:w="709"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6"/>
                <w:szCs w:val="16"/>
                <w:lang w:eastAsia="id-ID"/>
              </w:rPr>
            </w:pPr>
            <w:r w:rsidRPr="00725DA7">
              <w:rPr>
                <w:rFonts w:ascii="Arial" w:eastAsia="Times New Roman" w:hAnsi="Arial" w:cs="Arial"/>
                <w:sz w:val="16"/>
                <w:szCs w:val="16"/>
                <w:lang w:eastAsia="id-ID"/>
              </w:rPr>
              <w:t>11,98</w:t>
            </w:r>
          </w:p>
        </w:tc>
        <w:tc>
          <w:tcPr>
            <w:tcW w:w="709"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6"/>
                <w:szCs w:val="16"/>
                <w:lang w:eastAsia="id-ID"/>
              </w:rPr>
            </w:pPr>
            <w:r w:rsidRPr="00725DA7">
              <w:rPr>
                <w:rFonts w:ascii="Arial" w:eastAsia="Times New Roman" w:hAnsi="Arial" w:cs="Arial"/>
                <w:sz w:val="16"/>
                <w:szCs w:val="16"/>
                <w:lang w:eastAsia="id-ID"/>
              </w:rPr>
              <w:t>4,73</w:t>
            </w:r>
          </w:p>
        </w:tc>
        <w:tc>
          <w:tcPr>
            <w:tcW w:w="708"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6"/>
                <w:szCs w:val="16"/>
                <w:lang w:eastAsia="id-ID"/>
              </w:rPr>
            </w:pPr>
            <w:r w:rsidRPr="00725DA7">
              <w:rPr>
                <w:rFonts w:ascii="Arial" w:eastAsia="Times New Roman" w:hAnsi="Arial" w:cs="Arial"/>
                <w:sz w:val="16"/>
                <w:szCs w:val="16"/>
                <w:lang w:eastAsia="id-ID"/>
              </w:rPr>
              <w:t>11,2</w:t>
            </w:r>
          </w:p>
        </w:tc>
        <w:tc>
          <w:tcPr>
            <w:tcW w:w="709"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6"/>
                <w:szCs w:val="16"/>
                <w:lang w:eastAsia="id-ID"/>
              </w:rPr>
            </w:pPr>
            <w:r w:rsidRPr="00725DA7">
              <w:rPr>
                <w:rFonts w:ascii="Arial" w:eastAsia="Times New Roman" w:hAnsi="Arial" w:cs="Arial"/>
                <w:sz w:val="16"/>
                <w:szCs w:val="16"/>
                <w:lang w:eastAsia="id-ID"/>
              </w:rPr>
              <w:t>5,07</w:t>
            </w:r>
          </w:p>
        </w:tc>
      </w:tr>
      <w:tr w:rsidR="00F965B9" w:rsidRPr="00725DA7" w:rsidTr="00EF251B">
        <w:trPr>
          <w:trHeight w:val="315"/>
        </w:trPr>
        <w:tc>
          <w:tcPr>
            <w:tcW w:w="567" w:type="dxa"/>
            <w:tcBorders>
              <w:top w:val="nil"/>
              <w:left w:val="single" w:sz="8" w:space="0" w:color="auto"/>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center"/>
              <w:rPr>
                <w:rFonts w:ascii="Arial" w:eastAsia="Times New Roman" w:hAnsi="Arial" w:cs="Arial"/>
                <w:sz w:val="16"/>
                <w:szCs w:val="16"/>
                <w:lang w:eastAsia="id-ID"/>
              </w:rPr>
            </w:pPr>
            <w:r w:rsidRPr="00725DA7">
              <w:rPr>
                <w:rFonts w:ascii="Arial" w:eastAsia="Times New Roman" w:hAnsi="Arial" w:cs="Arial"/>
                <w:sz w:val="16"/>
                <w:szCs w:val="16"/>
                <w:lang w:eastAsia="id-ID"/>
              </w:rPr>
              <w:t>5.</w:t>
            </w:r>
          </w:p>
        </w:tc>
        <w:tc>
          <w:tcPr>
            <w:tcW w:w="3559"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rPr>
                <w:rFonts w:ascii="Arial" w:eastAsia="Times New Roman" w:hAnsi="Arial" w:cs="Arial"/>
                <w:sz w:val="16"/>
                <w:szCs w:val="16"/>
                <w:lang w:eastAsia="id-ID"/>
              </w:rPr>
            </w:pPr>
            <w:r w:rsidRPr="00725DA7">
              <w:rPr>
                <w:rFonts w:ascii="Arial" w:eastAsia="Times New Roman" w:hAnsi="Arial" w:cs="Arial"/>
                <w:sz w:val="16"/>
                <w:szCs w:val="16"/>
                <w:lang w:eastAsia="id-ID"/>
              </w:rPr>
              <w:t>Bangunan</w:t>
            </w:r>
          </w:p>
        </w:tc>
        <w:tc>
          <w:tcPr>
            <w:tcW w:w="708"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6"/>
                <w:szCs w:val="16"/>
                <w:lang w:eastAsia="id-ID"/>
              </w:rPr>
            </w:pPr>
            <w:r w:rsidRPr="00725DA7">
              <w:rPr>
                <w:rFonts w:ascii="Arial" w:eastAsia="Times New Roman" w:hAnsi="Arial" w:cs="Arial"/>
                <w:sz w:val="16"/>
                <w:szCs w:val="16"/>
                <w:lang w:eastAsia="id-ID"/>
              </w:rPr>
              <w:t>12,87</w:t>
            </w:r>
          </w:p>
        </w:tc>
        <w:tc>
          <w:tcPr>
            <w:tcW w:w="709"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6"/>
                <w:szCs w:val="16"/>
                <w:lang w:eastAsia="id-ID"/>
              </w:rPr>
            </w:pPr>
            <w:r w:rsidRPr="00725DA7">
              <w:rPr>
                <w:rFonts w:ascii="Arial" w:eastAsia="Times New Roman" w:hAnsi="Arial" w:cs="Arial"/>
                <w:sz w:val="16"/>
                <w:szCs w:val="16"/>
                <w:lang w:eastAsia="id-ID"/>
              </w:rPr>
              <w:t>7,13</w:t>
            </w:r>
          </w:p>
        </w:tc>
        <w:tc>
          <w:tcPr>
            <w:tcW w:w="709"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6"/>
                <w:szCs w:val="16"/>
                <w:lang w:eastAsia="id-ID"/>
              </w:rPr>
            </w:pPr>
            <w:r w:rsidRPr="00725DA7">
              <w:rPr>
                <w:rFonts w:ascii="Arial" w:eastAsia="Times New Roman" w:hAnsi="Arial" w:cs="Arial"/>
                <w:sz w:val="16"/>
                <w:szCs w:val="16"/>
                <w:lang w:eastAsia="id-ID"/>
              </w:rPr>
              <w:t>14,86</w:t>
            </w:r>
          </w:p>
        </w:tc>
        <w:tc>
          <w:tcPr>
            <w:tcW w:w="709"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6"/>
                <w:szCs w:val="16"/>
                <w:lang w:eastAsia="id-ID"/>
              </w:rPr>
            </w:pPr>
            <w:r w:rsidRPr="00725DA7">
              <w:rPr>
                <w:rFonts w:ascii="Arial" w:eastAsia="Times New Roman" w:hAnsi="Arial" w:cs="Arial"/>
                <w:sz w:val="16"/>
                <w:szCs w:val="16"/>
                <w:lang w:eastAsia="id-ID"/>
              </w:rPr>
              <w:t>7,39</w:t>
            </w:r>
          </w:p>
        </w:tc>
        <w:tc>
          <w:tcPr>
            <w:tcW w:w="708"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6"/>
                <w:szCs w:val="16"/>
                <w:lang w:eastAsia="id-ID"/>
              </w:rPr>
            </w:pPr>
            <w:r w:rsidRPr="00725DA7">
              <w:rPr>
                <w:rFonts w:ascii="Arial" w:eastAsia="Times New Roman" w:hAnsi="Arial" w:cs="Arial"/>
                <w:sz w:val="16"/>
                <w:szCs w:val="16"/>
                <w:lang w:eastAsia="id-ID"/>
              </w:rPr>
              <w:t>11,69</w:t>
            </w:r>
          </w:p>
        </w:tc>
        <w:tc>
          <w:tcPr>
            <w:tcW w:w="709"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6"/>
                <w:szCs w:val="16"/>
                <w:lang w:eastAsia="id-ID"/>
              </w:rPr>
            </w:pPr>
            <w:r w:rsidRPr="00725DA7">
              <w:rPr>
                <w:rFonts w:ascii="Arial" w:eastAsia="Times New Roman" w:hAnsi="Arial" w:cs="Arial"/>
                <w:sz w:val="16"/>
                <w:szCs w:val="16"/>
                <w:lang w:eastAsia="id-ID"/>
              </w:rPr>
              <w:t>6,59</w:t>
            </w:r>
          </w:p>
        </w:tc>
      </w:tr>
      <w:tr w:rsidR="00F965B9" w:rsidRPr="00725DA7" w:rsidTr="00EF251B">
        <w:trPr>
          <w:trHeight w:val="369"/>
        </w:trPr>
        <w:tc>
          <w:tcPr>
            <w:tcW w:w="567" w:type="dxa"/>
            <w:tcBorders>
              <w:top w:val="nil"/>
              <w:left w:val="single" w:sz="8" w:space="0" w:color="auto"/>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center"/>
              <w:rPr>
                <w:rFonts w:ascii="Arial" w:eastAsia="Times New Roman" w:hAnsi="Arial" w:cs="Arial"/>
                <w:sz w:val="16"/>
                <w:szCs w:val="16"/>
                <w:lang w:eastAsia="id-ID"/>
              </w:rPr>
            </w:pPr>
            <w:r w:rsidRPr="00725DA7">
              <w:rPr>
                <w:rFonts w:ascii="Arial" w:eastAsia="Times New Roman" w:hAnsi="Arial" w:cs="Arial"/>
                <w:sz w:val="16"/>
                <w:szCs w:val="16"/>
                <w:lang w:eastAsia="id-ID"/>
              </w:rPr>
              <w:t>6.</w:t>
            </w:r>
          </w:p>
        </w:tc>
        <w:tc>
          <w:tcPr>
            <w:tcW w:w="3559"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rPr>
                <w:rFonts w:ascii="Arial" w:eastAsia="Times New Roman" w:hAnsi="Arial" w:cs="Arial"/>
                <w:sz w:val="16"/>
                <w:szCs w:val="16"/>
                <w:lang w:eastAsia="id-ID"/>
              </w:rPr>
            </w:pPr>
            <w:r w:rsidRPr="00725DA7">
              <w:rPr>
                <w:rFonts w:ascii="Arial" w:eastAsia="Times New Roman" w:hAnsi="Arial" w:cs="Arial"/>
                <w:sz w:val="16"/>
                <w:szCs w:val="16"/>
                <w:lang w:eastAsia="id-ID"/>
              </w:rPr>
              <w:t>Perdagangan, hotel dan restoran</w:t>
            </w:r>
          </w:p>
        </w:tc>
        <w:tc>
          <w:tcPr>
            <w:tcW w:w="708"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6"/>
                <w:szCs w:val="16"/>
                <w:lang w:eastAsia="id-ID"/>
              </w:rPr>
            </w:pPr>
            <w:r w:rsidRPr="00725DA7">
              <w:rPr>
                <w:rFonts w:ascii="Arial" w:eastAsia="Times New Roman" w:hAnsi="Arial" w:cs="Arial"/>
                <w:sz w:val="16"/>
                <w:szCs w:val="16"/>
                <w:lang w:eastAsia="id-ID"/>
              </w:rPr>
              <w:t>16,09</w:t>
            </w:r>
          </w:p>
        </w:tc>
        <w:tc>
          <w:tcPr>
            <w:tcW w:w="709"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6"/>
                <w:szCs w:val="16"/>
                <w:lang w:eastAsia="id-ID"/>
              </w:rPr>
            </w:pPr>
            <w:r w:rsidRPr="00725DA7">
              <w:rPr>
                <w:rFonts w:ascii="Arial" w:eastAsia="Times New Roman" w:hAnsi="Arial" w:cs="Arial"/>
                <w:sz w:val="16"/>
                <w:szCs w:val="16"/>
                <w:lang w:eastAsia="id-ID"/>
              </w:rPr>
              <w:t>8,71</w:t>
            </w:r>
          </w:p>
        </w:tc>
        <w:tc>
          <w:tcPr>
            <w:tcW w:w="709"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6"/>
                <w:szCs w:val="16"/>
                <w:lang w:eastAsia="id-ID"/>
              </w:rPr>
            </w:pPr>
            <w:r w:rsidRPr="00725DA7">
              <w:rPr>
                <w:rFonts w:ascii="Arial" w:eastAsia="Times New Roman" w:hAnsi="Arial" w:cs="Arial"/>
                <w:sz w:val="16"/>
                <w:szCs w:val="16"/>
                <w:lang w:eastAsia="id-ID"/>
              </w:rPr>
              <w:t>19,14</w:t>
            </w:r>
          </w:p>
        </w:tc>
        <w:tc>
          <w:tcPr>
            <w:tcW w:w="709"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6"/>
                <w:szCs w:val="16"/>
                <w:lang w:eastAsia="id-ID"/>
              </w:rPr>
            </w:pPr>
            <w:r w:rsidRPr="00725DA7">
              <w:rPr>
                <w:rFonts w:ascii="Arial" w:eastAsia="Times New Roman" w:hAnsi="Arial" w:cs="Arial"/>
                <w:sz w:val="16"/>
                <w:szCs w:val="16"/>
                <w:lang w:eastAsia="id-ID"/>
              </w:rPr>
              <w:t>8,45</w:t>
            </w:r>
          </w:p>
        </w:tc>
        <w:tc>
          <w:tcPr>
            <w:tcW w:w="708"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6"/>
                <w:szCs w:val="16"/>
                <w:lang w:eastAsia="id-ID"/>
              </w:rPr>
            </w:pPr>
            <w:r w:rsidRPr="00725DA7">
              <w:rPr>
                <w:rFonts w:ascii="Arial" w:eastAsia="Times New Roman" w:hAnsi="Arial" w:cs="Arial"/>
                <w:sz w:val="16"/>
                <w:szCs w:val="16"/>
                <w:lang w:eastAsia="id-ID"/>
              </w:rPr>
              <w:t>13,15</w:t>
            </w:r>
          </w:p>
        </w:tc>
        <w:tc>
          <w:tcPr>
            <w:tcW w:w="709"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6"/>
                <w:szCs w:val="16"/>
                <w:lang w:eastAsia="id-ID"/>
              </w:rPr>
            </w:pPr>
            <w:r w:rsidRPr="00725DA7">
              <w:rPr>
                <w:rFonts w:ascii="Arial" w:eastAsia="Times New Roman" w:hAnsi="Arial" w:cs="Arial"/>
                <w:sz w:val="16"/>
                <w:szCs w:val="16"/>
                <w:lang w:eastAsia="id-ID"/>
              </w:rPr>
              <w:t>7,63</w:t>
            </w:r>
          </w:p>
        </w:tc>
      </w:tr>
      <w:tr w:rsidR="00F965B9" w:rsidRPr="00725DA7" w:rsidTr="00EF251B">
        <w:trPr>
          <w:trHeight w:val="403"/>
        </w:trPr>
        <w:tc>
          <w:tcPr>
            <w:tcW w:w="567" w:type="dxa"/>
            <w:tcBorders>
              <w:top w:val="nil"/>
              <w:left w:val="single" w:sz="8" w:space="0" w:color="auto"/>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center"/>
              <w:rPr>
                <w:rFonts w:ascii="Arial" w:eastAsia="Times New Roman" w:hAnsi="Arial" w:cs="Arial"/>
                <w:sz w:val="16"/>
                <w:szCs w:val="16"/>
                <w:lang w:eastAsia="id-ID"/>
              </w:rPr>
            </w:pPr>
            <w:r w:rsidRPr="00725DA7">
              <w:rPr>
                <w:rFonts w:ascii="Arial" w:eastAsia="Times New Roman" w:hAnsi="Arial" w:cs="Arial"/>
                <w:sz w:val="16"/>
                <w:szCs w:val="16"/>
                <w:lang w:eastAsia="id-ID"/>
              </w:rPr>
              <w:t>7.</w:t>
            </w:r>
          </w:p>
        </w:tc>
        <w:tc>
          <w:tcPr>
            <w:tcW w:w="3559"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rPr>
                <w:rFonts w:ascii="Arial" w:eastAsia="Times New Roman" w:hAnsi="Arial" w:cs="Arial"/>
                <w:sz w:val="16"/>
                <w:szCs w:val="16"/>
                <w:lang w:eastAsia="id-ID"/>
              </w:rPr>
            </w:pPr>
            <w:r w:rsidRPr="00725DA7">
              <w:rPr>
                <w:rFonts w:ascii="Arial" w:eastAsia="Times New Roman" w:hAnsi="Arial" w:cs="Arial"/>
                <w:sz w:val="16"/>
                <w:szCs w:val="16"/>
                <w:lang w:eastAsia="id-ID"/>
              </w:rPr>
              <w:t>Angkutan dan Komunikasi</w:t>
            </w:r>
          </w:p>
        </w:tc>
        <w:tc>
          <w:tcPr>
            <w:tcW w:w="708"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6"/>
                <w:szCs w:val="16"/>
                <w:lang w:eastAsia="id-ID"/>
              </w:rPr>
            </w:pPr>
            <w:r w:rsidRPr="00725DA7">
              <w:rPr>
                <w:rFonts w:ascii="Arial" w:eastAsia="Times New Roman" w:hAnsi="Arial" w:cs="Arial"/>
                <w:sz w:val="16"/>
                <w:szCs w:val="16"/>
                <w:lang w:eastAsia="id-ID"/>
              </w:rPr>
              <w:t>8,13</w:t>
            </w:r>
          </w:p>
        </w:tc>
        <w:tc>
          <w:tcPr>
            <w:tcW w:w="709"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6"/>
                <w:szCs w:val="16"/>
                <w:lang w:eastAsia="id-ID"/>
              </w:rPr>
            </w:pPr>
            <w:r w:rsidRPr="00725DA7">
              <w:rPr>
                <w:rFonts w:ascii="Arial" w:eastAsia="Times New Roman" w:hAnsi="Arial" w:cs="Arial"/>
                <w:sz w:val="16"/>
                <w:szCs w:val="16"/>
                <w:lang w:eastAsia="id-ID"/>
              </w:rPr>
              <w:t>4,29</w:t>
            </w:r>
          </w:p>
        </w:tc>
        <w:tc>
          <w:tcPr>
            <w:tcW w:w="709"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6"/>
                <w:szCs w:val="16"/>
                <w:lang w:eastAsia="id-ID"/>
              </w:rPr>
            </w:pPr>
            <w:r w:rsidRPr="00725DA7">
              <w:rPr>
                <w:rFonts w:ascii="Arial" w:eastAsia="Times New Roman" w:hAnsi="Arial" w:cs="Arial"/>
                <w:sz w:val="16"/>
                <w:szCs w:val="16"/>
                <w:lang w:eastAsia="id-ID"/>
              </w:rPr>
              <w:t>15,38</w:t>
            </w:r>
          </w:p>
        </w:tc>
        <w:tc>
          <w:tcPr>
            <w:tcW w:w="709"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6"/>
                <w:szCs w:val="16"/>
                <w:lang w:eastAsia="id-ID"/>
              </w:rPr>
            </w:pPr>
            <w:r w:rsidRPr="00725DA7">
              <w:rPr>
                <w:rFonts w:ascii="Arial" w:eastAsia="Times New Roman" w:hAnsi="Arial" w:cs="Arial"/>
                <w:sz w:val="16"/>
                <w:szCs w:val="16"/>
                <w:lang w:eastAsia="id-ID"/>
              </w:rPr>
              <w:t>3,95</w:t>
            </w:r>
          </w:p>
        </w:tc>
        <w:tc>
          <w:tcPr>
            <w:tcW w:w="708"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6"/>
                <w:szCs w:val="16"/>
                <w:lang w:eastAsia="id-ID"/>
              </w:rPr>
            </w:pPr>
            <w:r w:rsidRPr="00725DA7">
              <w:rPr>
                <w:rFonts w:ascii="Arial" w:eastAsia="Times New Roman" w:hAnsi="Arial" w:cs="Arial"/>
                <w:sz w:val="16"/>
                <w:szCs w:val="16"/>
                <w:lang w:eastAsia="id-ID"/>
              </w:rPr>
              <w:t>13,91</w:t>
            </w:r>
          </w:p>
        </w:tc>
        <w:tc>
          <w:tcPr>
            <w:tcW w:w="709"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6"/>
                <w:szCs w:val="16"/>
                <w:lang w:eastAsia="id-ID"/>
              </w:rPr>
            </w:pPr>
            <w:r w:rsidRPr="00725DA7">
              <w:rPr>
                <w:rFonts w:ascii="Arial" w:eastAsia="Times New Roman" w:hAnsi="Arial" w:cs="Arial"/>
                <w:sz w:val="16"/>
                <w:szCs w:val="16"/>
                <w:lang w:eastAsia="id-ID"/>
              </w:rPr>
              <w:t>4,45</w:t>
            </w:r>
          </w:p>
        </w:tc>
      </w:tr>
      <w:tr w:rsidR="00F965B9" w:rsidRPr="00725DA7" w:rsidTr="00EF251B">
        <w:trPr>
          <w:trHeight w:val="551"/>
        </w:trPr>
        <w:tc>
          <w:tcPr>
            <w:tcW w:w="567" w:type="dxa"/>
            <w:tcBorders>
              <w:top w:val="nil"/>
              <w:left w:val="single" w:sz="8" w:space="0" w:color="auto"/>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center"/>
              <w:rPr>
                <w:rFonts w:ascii="Arial" w:eastAsia="Times New Roman" w:hAnsi="Arial" w:cs="Arial"/>
                <w:sz w:val="16"/>
                <w:szCs w:val="16"/>
                <w:lang w:eastAsia="id-ID"/>
              </w:rPr>
            </w:pPr>
            <w:r w:rsidRPr="00725DA7">
              <w:rPr>
                <w:rFonts w:ascii="Arial" w:eastAsia="Times New Roman" w:hAnsi="Arial" w:cs="Arial"/>
                <w:sz w:val="16"/>
                <w:szCs w:val="16"/>
                <w:lang w:eastAsia="id-ID"/>
              </w:rPr>
              <w:t>8.</w:t>
            </w:r>
          </w:p>
        </w:tc>
        <w:tc>
          <w:tcPr>
            <w:tcW w:w="3559"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rPr>
                <w:rFonts w:ascii="Arial" w:eastAsia="Times New Roman" w:hAnsi="Arial" w:cs="Arial"/>
                <w:sz w:val="16"/>
                <w:szCs w:val="16"/>
                <w:lang w:eastAsia="id-ID"/>
              </w:rPr>
            </w:pPr>
            <w:r w:rsidRPr="00725DA7">
              <w:rPr>
                <w:rFonts w:ascii="Arial" w:eastAsia="Times New Roman" w:hAnsi="Arial" w:cs="Arial"/>
                <w:sz w:val="16"/>
                <w:szCs w:val="16"/>
                <w:lang w:eastAsia="id-ID"/>
              </w:rPr>
              <w:t>Keuangan, Persewaan dan Jasa Perusahaan</w:t>
            </w:r>
          </w:p>
        </w:tc>
        <w:tc>
          <w:tcPr>
            <w:tcW w:w="708"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6"/>
                <w:szCs w:val="16"/>
                <w:lang w:eastAsia="id-ID"/>
              </w:rPr>
            </w:pPr>
            <w:r w:rsidRPr="00725DA7">
              <w:rPr>
                <w:rFonts w:ascii="Arial" w:eastAsia="Times New Roman" w:hAnsi="Arial" w:cs="Arial"/>
                <w:sz w:val="16"/>
                <w:szCs w:val="16"/>
                <w:lang w:eastAsia="id-ID"/>
              </w:rPr>
              <w:t>15,77</w:t>
            </w:r>
          </w:p>
        </w:tc>
        <w:tc>
          <w:tcPr>
            <w:tcW w:w="709"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6"/>
                <w:szCs w:val="16"/>
                <w:lang w:eastAsia="id-ID"/>
              </w:rPr>
            </w:pPr>
            <w:r w:rsidRPr="00725DA7">
              <w:rPr>
                <w:rFonts w:ascii="Arial" w:eastAsia="Times New Roman" w:hAnsi="Arial" w:cs="Arial"/>
                <w:sz w:val="16"/>
                <w:szCs w:val="16"/>
                <w:lang w:eastAsia="id-ID"/>
              </w:rPr>
              <w:t>8,76</w:t>
            </w:r>
          </w:p>
        </w:tc>
        <w:tc>
          <w:tcPr>
            <w:tcW w:w="709"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6"/>
                <w:szCs w:val="16"/>
                <w:lang w:eastAsia="id-ID"/>
              </w:rPr>
            </w:pPr>
            <w:r w:rsidRPr="00725DA7">
              <w:rPr>
                <w:rFonts w:ascii="Arial" w:eastAsia="Times New Roman" w:hAnsi="Arial" w:cs="Arial"/>
                <w:sz w:val="16"/>
                <w:szCs w:val="16"/>
                <w:lang w:eastAsia="id-ID"/>
              </w:rPr>
              <w:t>18,15</w:t>
            </w:r>
          </w:p>
        </w:tc>
        <w:tc>
          <w:tcPr>
            <w:tcW w:w="709"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6"/>
                <w:szCs w:val="16"/>
                <w:lang w:eastAsia="id-ID"/>
              </w:rPr>
            </w:pPr>
            <w:r w:rsidRPr="00725DA7">
              <w:rPr>
                <w:rFonts w:ascii="Arial" w:eastAsia="Times New Roman" w:hAnsi="Arial" w:cs="Arial"/>
                <w:sz w:val="16"/>
                <w:szCs w:val="16"/>
                <w:lang w:eastAsia="id-ID"/>
              </w:rPr>
              <w:t>9,2</w:t>
            </w:r>
          </w:p>
        </w:tc>
        <w:tc>
          <w:tcPr>
            <w:tcW w:w="708"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6"/>
                <w:szCs w:val="16"/>
                <w:lang w:eastAsia="id-ID"/>
              </w:rPr>
            </w:pPr>
            <w:r w:rsidRPr="00725DA7">
              <w:rPr>
                <w:rFonts w:ascii="Arial" w:eastAsia="Times New Roman" w:hAnsi="Arial" w:cs="Arial"/>
                <w:sz w:val="16"/>
                <w:szCs w:val="16"/>
                <w:lang w:eastAsia="id-ID"/>
              </w:rPr>
              <w:t>12,65</w:t>
            </w:r>
          </w:p>
        </w:tc>
        <w:tc>
          <w:tcPr>
            <w:tcW w:w="709"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6"/>
                <w:szCs w:val="16"/>
                <w:lang w:eastAsia="id-ID"/>
              </w:rPr>
            </w:pPr>
            <w:r w:rsidRPr="00725DA7">
              <w:rPr>
                <w:rFonts w:ascii="Arial" w:eastAsia="Times New Roman" w:hAnsi="Arial" w:cs="Arial"/>
                <w:sz w:val="16"/>
                <w:szCs w:val="16"/>
                <w:lang w:eastAsia="id-ID"/>
              </w:rPr>
              <w:t>8,23</w:t>
            </w:r>
          </w:p>
        </w:tc>
      </w:tr>
      <w:tr w:rsidR="00F965B9" w:rsidRPr="00725DA7" w:rsidTr="00EF251B">
        <w:trPr>
          <w:trHeight w:val="315"/>
        </w:trPr>
        <w:tc>
          <w:tcPr>
            <w:tcW w:w="567" w:type="dxa"/>
            <w:tcBorders>
              <w:top w:val="nil"/>
              <w:left w:val="single" w:sz="8" w:space="0" w:color="auto"/>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center"/>
              <w:rPr>
                <w:rFonts w:ascii="Arial" w:eastAsia="Times New Roman" w:hAnsi="Arial" w:cs="Arial"/>
                <w:sz w:val="16"/>
                <w:szCs w:val="16"/>
                <w:lang w:eastAsia="id-ID"/>
              </w:rPr>
            </w:pPr>
            <w:r w:rsidRPr="00725DA7">
              <w:rPr>
                <w:rFonts w:ascii="Arial" w:eastAsia="Times New Roman" w:hAnsi="Arial" w:cs="Arial"/>
                <w:sz w:val="16"/>
                <w:szCs w:val="16"/>
                <w:lang w:eastAsia="id-ID"/>
              </w:rPr>
              <w:t>9.</w:t>
            </w:r>
          </w:p>
        </w:tc>
        <w:tc>
          <w:tcPr>
            <w:tcW w:w="3559"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rPr>
                <w:rFonts w:ascii="Arial" w:eastAsia="Times New Roman" w:hAnsi="Arial" w:cs="Arial"/>
                <w:sz w:val="16"/>
                <w:szCs w:val="16"/>
                <w:lang w:eastAsia="id-ID"/>
              </w:rPr>
            </w:pPr>
            <w:r w:rsidRPr="00725DA7">
              <w:rPr>
                <w:rFonts w:ascii="Arial" w:eastAsia="Times New Roman" w:hAnsi="Arial" w:cs="Arial"/>
                <w:sz w:val="16"/>
                <w:szCs w:val="16"/>
                <w:lang w:eastAsia="id-ID"/>
              </w:rPr>
              <w:t>Jasa–jasa</w:t>
            </w:r>
          </w:p>
        </w:tc>
        <w:tc>
          <w:tcPr>
            <w:tcW w:w="708"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6"/>
                <w:szCs w:val="16"/>
                <w:lang w:eastAsia="id-ID"/>
              </w:rPr>
            </w:pPr>
            <w:r w:rsidRPr="00725DA7">
              <w:rPr>
                <w:rFonts w:ascii="Arial" w:eastAsia="Times New Roman" w:hAnsi="Arial" w:cs="Arial"/>
                <w:sz w:val="16"/>
                <w:szCs w:val="16"/>
                <w:lang w:eastAsia="id-ID"/>
              </w:rPr>
              <w:t>11,86</w:t>
            </w:r>
          </w:p>
        </w:tc>
        <w:tc>
          <w:tcPr>
            <w:tcW w:w="709"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6"/>
                <w:szCs w:val="16"/>
                <w:lang w:eastAsia="id-ID"/>
              </w:rPr>
            </w:pPr>
            <w:r w:rsidRPr="00725DA7">
              <w:rPr>
                <w:rFonts w:ascii="Arial" w:eastAsia="Times New Roman" w:hAnsi="Arial" w:cs="Arial"/>
                <w:sz w:val="16"/>
                <w:szCs w:val="16"/>
                <w:lang w:eastAsia="id-ID"/>
              </w:rPr>
              <w:t>7,06</w:t>
            </w:r>
          </w:p>
        </w:tc>
        <w:tc>
          <w:tcPr>
            <w:tcW w:w="709"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6"/>
                <w:szCs w:val="16"/>
                <w:lang w:eastAsia="id-ID"/>
              </w:rPr>
            </w:pPr>
            <w:r w:rsidRPr="00725DA7">
              <w:rPr>
                <w:rFonts w:ascii="Arial" w:eastAsia="Times New Roman" w:hAnsi="Arial" w:cs="Arial"/>
                <w:sz w:val="16"/>
                <w:szCs w:val="16"/>
                <w:lang w:eastAsia="id-ID"/>
              </w:rPr>
              <w:t>15,49</w:t>
            </w:r>
          </w:p>
        </w:tc>
        <w:tc>
          <w:tcPr>
            <w:tcW w:w="709"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6"/>
                <w:szCs w:val="16"/>
                <w:lang w:eastAsia="id-ID"/>
              </w:rPr>
            </w:pPr>
            <w:r w:rsidRPr="00725DA7">
              <w:rPr>
                <w:rFonts w:ascii="Arial" w:eastAsia="Times New Roman" w:hAnsi="Arial" w:cs="Arial"/>
                <w:sz w:val="16"/>
                <w:szCs w:val="16"/>
                <w:lang w:eastAsia="id-ID"/>
              </w:rPr>
              <w:t>7,04</w:t>
            </w:r>
          </w:p>
        </w:tc>
        <w:tc>
          <w:tcPr>
            <w:tcW w:w="708"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6"/>
                <w:szCs w:val="16"/>
                <w:lang w:eastAsia="id-ID"/>
              </w:rPr>
            </w:pPr>
            <w:r w:rsidRPr="00725DA7">
              <w:rPr>
                <w:rFonts w:ascii="Arial" w:eastAsia="Times New Roman" w:hAnsi="Arial" w:cs="Arial"/>
                <w:sz w:val="16"/>
                <w:szCs w:val="16"/>
                <w:lang w:eastAsia="id-ID"/>
              </w:rPr>
              <w:t>12,2</w:t>
            </w:r>
          </w:p>
        </w:tc>
        <w:tc>
          <w:tcPr>
            <w:tcW w:w="709"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6"/>
                <w:szCs w:val="16"/>
                <w:lang w:eastAsia="id-ID"/>
              </w:rPr>
            </w:pPr>
            <w:r w:rsidRPr="00725DA7">
              <w:rPr>
                <w:rFonts w:ascii="Arial" w:eastAsia="Times New Roman" w:hAnsi="Arial" w:cs="Arial"/>
                <w:sz w:val="16"/>
                <w:szCs w:val="16"/>
                <w:lang w:eastAsia="id-ID"/>
              </w:rPr>
              <w:t>6,51</w:t>
            </w:r>
          </w:p>
        </w:tc>
      </w:tr>
      <w:tr w:rsidR="00F965B9" w:rsidRPr="00725DA7" w:rsidTr="00EF251B">
        <w:trPr>
          <w:trHeight w:val="315"/>
        </w:trPr>
        <w:tc>
          <w:tcPr>
            <w:tcW w:w="412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965B9" w:rsidRPr="00725DA7" w:rsidRDefault="00F965B9" w:rsidP="00EF251B">
            <w:pPr>
              <w:spacing w:after="0" w:line="240" w:lineRule="auto"/>
              <w:jc w:val="center"/>
              <w:rPr>
                <w:rFonts w:ascii="Arial" w:eastAsia="Times New Roman" w:hAnsi="Arial" w:cs="Arial"/>
                <w:b/>
                <w:bCs/>
                <w:sz w:val="16"/>
                <w:szCs w:val="16"/>
                <w:lang w:eastAsia="id-ID"/>
              </w:rPr>
            </w:pPr>
            <w:r w:rsidRPr="00725DA7">
              <w:rPr>
                <w:rFonts w:ascii="Arial" w:eastAsia="Times New Roman" w:hAnsi="Arial" w:cs="Arial"/>
                <w:b/>
                <w:bCs/>
                <w:sz w:val="16"/>
                <w:szCs w:val="16"/>
                <w:lang w:eastAsia="id-ID"/>
              </w:rPr>
              <w:t>PDRB</w:t>
            </w:r>
          </w:p>
        </w:tc>
        <w:tc>
          <w:tcPr>
            <w:tcW w:w="708"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b/>
                <w:bCs/>
                <w:sz w:val="16"/>
                <w:szCs w:val="16"/>
                <w:lang w:eastAsia="id-ID"/>
              </w:rPr>
            </w:pPr>
            <w:r w:rsidRPr="00725DA7">
              <w:rPr>
                <w:rFonts w:ascii="Arial" w:eastAsia="Times New Roman" w:hAnsi="Arial" w:cs="Arial"/>
                <w:b/>
                <w:bCs/>
                <w:sz w:val="16"/>
                <w:szCs w:val="18"/>
                <w:lang w:eastAsia="id-ID"/>
              </w:rPr>
              <w:t>12,18</w:t>
            </w:r>
          </w:p>
        </w:tc>
        <w:tc>
          <w:tcPr>
            <w:tcW w:w="709"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b/>
                <w:bCs/>
                <w:sz w:val="16"/>
                <w:szCs w:val="16"/>
                <w:lang w:eastAsia="id-ID"/>
              </w:rPr>
            </w:pPr>
            <w:r w:rsidRPr="00725DA7">
              <w:rPr>
                <w:rFonts w:ascii="Arial" w:eastAsia="Times New Roman" w:hAnsi="Arial" w:cs="Arial"/>
                <w:b/>
                <w:bCs/>
                <w:sz w:val="16"/>
                <w:szCs w:val="18"/>
                <w:lang w:eastAsia="id-ID"/>
              </w:rPr>
              <w:t>6,82</w:t>
            </w:r>
          </w:p>
        </w:tc>
        <w:tc>
          <w:tcPr>
            <w:tcW w:w="709"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b/>
                <w:bCs/>
                <w:sz w:val="16"/>
                <w:szCs w:val="16"/>
                <w:lang w:eastAsia="id-ID"/>
              </w:rPr>
            </w:pPr>
            <w:r w:rsidRPr="00725DA7">
              <w:rPr>
                <w:rFonts w:ascii="Arial" w:eastAsia="Times New Roman" w:hAnsi="Arial" w:cs="Arial"/>
                <w:b/>
                <w:bCs/>
                <w:sz w:val="16"/>
                <w:szCs w:val="18"/>
                <w:lang w:eastAsia="id-ID"/>
              </w:rPr>
              <w:t>16,22</w:t>
            </w:r>
          </w:p>
        </w:tc>
        <w:tc>
          <w:tcPr>
            <w:tcW w:w="709"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b/>
                <w:bCs/>
                <w:sz w:val="16"/>
                <w:szCs w:val="16"/>
                <w:lang w:eastAsia="id-ID"/>
              </w:rPr>
            </w:pPr>
            <w:r w:rsidRPr="00725DA7">
              <w:rPr>
                <w:rFonts w:ascii="Arial" w:eastAsia="Times New Roman" w:hAnsi="Arial" w:cs="Arial"/>
                <w:b/>
                <w:bCs/>
                <w:sz w:val="16"/>
                <w:szCs w:val="18"/>
                <w:lang w:eastAsia="id-ID"/>
              </w:rPr>
              <w:t>6,72</w:t>
            </w:r>
          </w:p>
        </w:tc>
        <w:tc>
          <w:tcPr>
            <w:tcW w:w="708"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b/>
                <w:bCs/>
                <w:sz w:val="16"/>
                <w:szCs w:val="16"/>
                <w:lang w:eastAsia="id-ID"/>
              </w:rPr>
            </w:pPr>
            <w:r w:rsidRPr="00725DA7">
              <w:rPr>
                <w:rFonts w:ascii="Arial" w:eastAsia="Times New Roman" w:hAnsi="Arial" w:cs="Arial"/>
                <w:b/>
                <w:bCs/>
                <w:sz w:val="16"/>
                <w:szCs w:val="18"/>
                <w:lang w:eastAsia="id-ID"/>
              </w:rPr>
              <w:t>12,67</w:t>
            </w:r>
          </w:p>
        </w:tc>
        <w:tc>
          <w:tcPr>
            <w:tcW w:w="709"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b/>
                <w:bCs/>
                <w:sz w:val="16"/>
                <w:szCs w:val="16"/>
                <w:lang w:eastAsia="id-ID"/>
              </w:rPr>
            </w:pPr>
            <w:r w:rsidRPr="00725DA7">
              <w:rPr>
                <w:rFonts w:ascii="Arial" w:eastAsia="Times New Roman" w:hAnsi="Arial" w:cs="Arial"/>
                <w:b/>
                <w:bCs/>
                <w:sz w:val="16"/>
                <w:szCs w:val="18"/>
                <w:lang w:eastAsia="id-ID"/>
              </w:rPr>
              <w:t>6,53</w:t>
            </w:r>
          </w:p>
        </w:tc>
      </w:tr>
    </w:tbl>
    <w:p w:rsidR="00F965B9" w:rsidRPr="00725DA7" w:rsidRDefault="00F965B9" w:rsidP="00F965B9">
      <w:pPr>
        <w:pStyle w:val="BodyText"/>
        <w:ind w:left="426"/>
        <w:rPr>
          <w:rFonts w:ascii="Arial" w:hAnsi="Arial" w:cs="Arial"/>
          <w:i/>
          <w:iCs/>
          <w:sz w:val="20"/>
          <w:szCs w:val="20"/>
          <w:lang w:val="id-ID"/>
        </w:rPr>
      </w:pPr>
      <w:r w:rsidRPr="00725DA7">
        <w:rPr>
          <w:rFonts w:ascii="Arial" w:hAnsi="Arial" w:cs="Arial"/>
          <w:i/>
          <w:iCs/>
          <w:sz w:val="20"/>
          <w:szCs w:val="20"/>
          <w:lang w:val="id-ID"/>
        </w:rPr>
        <w:t xml:space="preserve">Sumber : BPS </w:t>
      </w:r>
      <w:r>
        <w:rPr>
          <w:rFonts w:ascii="Arial" w:hAnsi="Arial" w:cs="Arial"/>
          <w:i/>
          <w:iCs/>
          <w:sz w:val="20"/>
          <w:szCs w:val="20"/>
          <w:lang w:val="id-ID"/>
        </w:rPr>
        <w:t>Kota Payakumbuh</w:t>
      </w:r>
      <w:r w:rsidRPr="00725DA7">
        <w:rPr>
          <w:rFonts w:ascii="Arial" w:hAnsi="Arial" w:cs="Arial"/>
          <w:i/>
          <w:iCs/>
          <w:sz w:val="20"/>
          <w:szCs w:val="20"/>
          <w:lang w:val="id-ID"/>
        </w:rPr>
        <w:t xml:space="preserve"> 2015</w:t>
      </w:r>
    </w:p>
    <w:p w:rsidR="00F965B9" w:rsidRPr="00725DA7" w:rsidRDefault="00F965B9" w:rsidP="00F965B9">
      <w:pPr>
        <w:pStyle w:val="BodyText"/>
        <w:ind w:left="426"/>
        <w:rPr>
          <w:rFonts w:ascii="Arial" w:hAnsi="Arial" w:cs="Arial"/>
          <w:i/>
          <w:iCs/>
          <w:sz w:val="20"/>
          <w:szCs w:val="20"/>
          <w:lang w:val="id-ID"/>
        </w:rPr>
      </w:pPr>
      <w:r w:rsidRPr="00725DA7">
        <w:rPr>
          <w:rFonts w:ascii="Arial" w:hAnsi="Arial" w:cs="Arial"/>
          <w:i/>
          <w:iCs/>
          <w:sz w:val="20"/>
          <w:szCs w:val="20"/>
          <w:lang w:val="id-ID"/>
        </w:rPr>
        <w:t>*) data sementara</w:t>
      </w:r>
    </w:p>
    <w:p w:rsidR="00F965B9" w:rsidRPr="00725DA7" w:rsidRDefault="00F965B9" w:rsidP="00F965B9">
      <w:pPr>
        <w:spacing w:before="120" w:line="240" w:lineRule="auto"/>
        <w:ind w:left="993" w:firstLine="708"/>
        <w:jc w:val="both"/>
        <w:rPr>
          <w:rFonts w:ascii="Arial" w:hAnsi="Arial" w:cs="Arial"/>
          <w:sz w:val="24"/>
          <w:szCs w:val="24"/>
        </w:rPr>
      </w:pPr>
      <w:r w:rsidRPr="00725DA7">
        <w:rPr>
          <w:rFonts w:ascii="Arial" w:hAnsi="Arial" w:cs="Arial"/>
          <w:sz w:val="24"/>
          <w:szCs w:val="24"/>
        </w:rPr>
        <w:t xml:space="preserve">Jika dilihat dari laju pertumbuhan ekonomi menurut sektor atau  lapangan usaha, maka laju pertumbuhan yang tertinggi pada tahun 2014 adalah sektor keuangan, persewaan dan jasa perusahaan dengan pertumbuhan sebesar 8,23% dan diikuti oleh  perdagangan, </w:t>
      </w:r>
      <w:r>
        <w:rPr>
          <w:rFonts w:ascii="Arial" w:hAnsi="Arial" w:cs="Arial"/>
          <w:sz w:val="24"/>
          <w:szCs w:val="24"/>
        </w:rPr>
        <w:t>hotel dan restoran sebesar 7,63</w:t>
      </w:r>
      <w:r w:rsidRPr="00725DA7">
        <w:rPr>
          <w:rFonts w:ascii="Arial" w:hAnsi="Arial" w:cs="Arial"/>
          <w:sz w:val="24"/>
          <w:szCs w:val="24"/>
        </w:rPr>
        <w:t>%. Selanjutnya yang ke tiga dan seterusnya berturut turut adalah sektor industri (6,85%), sektor pertanian (</w:t>
      </w:r>
      <w:r>
        <w:rPr>
          <w:rFonts w:ascii="Arial" w:hAnsi="Arial" w:cs="Arial"/>
          <w:sz w:val="24"/>
          <w:szCs w:val="24"/>
        </w:rPr>
        <w:t>6,70 %), sektor jasa-jasa (6,51%)</w:t>
      </w:r>
      <w:r w:rsidRPr="00725DA7">
        <w:rPr>
          <w:rFonts w:ascii="Arial" w:hAnsi="Arial" w:cs="Arial"/>
          <w:sz w:val="24"/>
          <w:szCs w:val="24"/>
        </w:rPr>
        <w:t xml:space="preserve"> dan sektor lainnya dengan pertumbuhan di bawah 6 % sebagaimana terlihat pada Tabel 2.5.</w:t>
      </w:r>
    </w:p>
    <w:p w:rsidR="00AB6213" w:rsidRDefault="00AB6213" w:rsidP="00F965B9">
      <w:pPr>
        <w:spacing w:after="0" w:line="240" w:lineRule="auto"/>
        <w:jc w:val="center"/>
        <w:rPr>
          <w:rFonts w:ascii="Arial" w:hAnsi="Arial" w:cs="Arial"/>
          <w:b/>
          <w:bCs/>
          <w:sz w:val="24"/>
          <w:szCs w:val="24"/>
        </w:rPr>
      </w:pPr>
    </w:p>
    <w:p w:rsidR="00AB6213" w:rsidRDefault="00AB6213" w:rsidP="00F965B9">
      <w:pPr>
        <w:spacing w:after="0" w:line="240" w:lineRule="auto"/>
        <w:jc w:val="center"/>
        <w:rPr>
          <w:rFonts w:ascii="Arial" w:hAnsi="Arial" w:cs="Arial"/>
          <w:b/>
          <w:bCs/>
          <w:sz w:val="24"/>
          <w:szCs w:val="24"/>
        </w:rPr>
      </w:pPr>
    </w:p>
    <w:p w:rsidR="00F965B9" w:rsidRPr="006C7F04" w:rsidRDefault="00F965B9" w:rsidP="00F965B9">
      <w:pPr>
        <w:spacing w:after="0" w:line="240" w:lineRule="auto"/>
        <w:jc w:val="center"/>
        <w:rPr>
          <w:rFonts w:ascii="Arial" w:hAnsi="Arial" w:cs="Arial"/>
          <w:b/>
          <w:bCs/>
          <w:sz w:val="24"/>
          <w:szCs w:val="24"/>
        </w:rPr>
      </w:pPr>
      <w:r w:rsidRPr="006C7F04">
        <w:rPr>
          <w:rFonts w:ascii="Arial" w:hAnsi="Arial" w:cs="Arial"/>
          <w:b/>
          <w:bCs/>
          <w:sz w:val="24"/>
          <w:szCs w:val="24"/>
        </w:rPr>
        <w:lastRenderedPageBreak/>
        <w:t>Tabel 2.5.</w:t>
      </w:r>
    </w:p>
    <w:p w:rsidR="00F965B9" w:rsidRPr="006C7F04" w:rsidRDefault="00F965B9" w:rsidP="00F965B9">
      <w:pPr>
        <w:pStyle w:val="BodyText"/>
        <w:tabs>
          <w:tab w:val="left" w:pos="1276"/>
        </w:tabs>
        <w:jc w:val="center"/>
        <w:rPr>
          <w:rFonts w:ascii="Arial" w:hAnsi="Arial" w:cs="Arial"/>
          <w:b/>
          <w:bCs/>
          <w:lang w:val="id-ID"/>
        </w:rPr>
      </w:pPr>
      <w:r w:rsidRPr="006C7F04">
        <w:rPr>
          <w:rFonts w:ascii="Arial" w:hAnsi="Arial" w:cs="Arial"/>
          <w:b/>
          <w:bCs/>
          <w:lang w:val="id-ID"/>
        </w:rPr>
        <w:t>Pertumbuhan Ekonomi Berdasarkan Lapangan Usaha</w:t>
      </w:r>
    </w:p>
    <w:p w:rsidR="00F965B9" w:rsidRDefault="00F965B9" w:rsidP="00F965B9">
      <w:pPr>
        <w:pStyle w:val="BodyText"/>
        <w:tabs>
          <w:tab w:val="left" w:pos="1276"/>
        </w:tabs>
        <w:jc w:val="center"/>
        <w:rPr>
          <w:rFonts w:ascii="Arial" w:hAnsi="Arial" w:cs="Arial"/>
          <w:b/>
          <w:bCs/>
          <w:lang w:val="id-ID"/>
        </w:rPr>
      </w:pPr>
      <w:r w:rsidRPr="006C7F04">
        <w:rPr>
          <w:rFonts w:ascii="Arial" w:hAnsi="Arial" w:cs="Arial"/>
          <w:b/>
          <w:bCs/>
          <w:lang w:val="id-ID"/>
        </w:rPr>
        <w:t xml:space="preserve">Tahun 2010 s.d. 2014 </w:t>
      </w:r>
      <w:r>
        <w:rPr>
          <w:rFonts w:ascii="Arial" w:hAnsi="Arial" w:cs="Arial"/>
          <w:b/>
          <w:bCs/>
          <w:lang w:val="id-ID"/>
        </w:rPr>
        <w:t>Kota Payakumbuh</w:t>
      </w:r>
    </w:p>
    <w:p w:rsidR="00F965B9" w:rsidRPr="006C7F04" w:rsidRDefault="00F965B9" w:rsidP="00F965B9">
      <w:pPr>
        <w:pStyle w:val="BodyText"/>
        <w:tabs>
          <w:tab w:val="left" w:pos="1276"/>
        </w:tabs>
        <w:jc w:val="center"/>
        <w:rPr>
          <w:rFonts w:ascii="Arial" w:hAnsi="Arial" w:cs="Arial"/>
          <w:b/>
          <w:bCs/>
          <w:sz w:val="14"/>
          <w:lang w:val="id-ID"/>
        </w:rPr>
      </w:pPr>
    </w:p>
    <w:tbl>
      <w:tblPr>
        <w:tblW w:w="8280" w:type="dxa"/>
        <w:tblInd w:w="534" w:type="dxa"/>
        <w:tblLook w:val="04A0"/>
      </w:tblPr>
      <w:tblGrid>
        <w:gridCol w:w="520"/>
        <w:gridCol w:w="2598"/>
        <w:gridCol w:w="851"/>
        <w:gridCol w:w="992"/>
        <w:gridCol w:w="850"/>
        <w:gridCol w:w="851"/>
        <w:gridCol w:w="850"/>
        <w:gridCol w:w="768"/>
      </w:tblGrid>
      <w:tr w:rsidR="00F965B9" w:rsidRPr="00725DA7" w:rsidTr="00EF251B">
        <w:trPr>
          <w:cantSplit/>
          <w:trHeight w:val="510"/>
          <w:tblHeader/>
        </w:trPr>
        <w:tc>
          <w:tcPr>
            <w:tcW w:w="520" w:type="dxa"/>
            <w:tcBorders>
              <w:top w:val="single" w:sz="8" w:space="0" w:color="auto"/>
              <w:left w:val="single" w:sz="8" w:space="0" w:color="auto"/>
              <w:bottom w:val="single" w:sz="8" w:space="0" w:color="auto"/>
              <w:right w:val="single" w:sz="8" w:space="0" w:color="auto"/>
            </w:tcBorders>
            <w:shd w:val="clear" w:color="000000" w:fill="BFBFBF"/>
            <w:vAlign w:val="center"/>
            <w:hideMark/>
          </w:tcPr>
          <w:p w:rsidR="00F965B9" w:rsidRPr="00725DA7" w:rsidRDefault="00F965B9" w:rsidP="00EF251B">
            <w:pPr>
              <w:spacing w:after="0" w:line="240" w:lineRule="auto"/>
              <w:jc w:val="center"/>
              <w:rPr>
                <w:rFonts w:ascii="Arial" w:eastAsia="Times New Roman" w:hAnsi="Arial" w:cs="Arial"/>
                <w:b/>
                <w:bCs/>
                <w:sz w:val="18"/>
                <w:szCs w:val="18"/>
                <w:lang w:eastAsia="id-ID"/>
              </w:rPr>
            </w:pPr>
            <w:r w:rsidRPr="00725DA7">
              <w:rPr>
                <w:rFonts w:ascii="Arial" w:eastAsia="Times New Roman" w:hAnsi="Arial" w:cs="Arial"/>
                <w:b/>
                <w:bCs/>
                <w:sz w:val="18"/>
                <w:szCs w:val="18"/>
                <w:lang w:eastAsia="id-ID"/>
              </w:rPr>
              <w:t>No</w:t>
            </w:r>
          </w:p>
        </w:tc>
        <w:tc>
          <w:tcPr>
            <w:tcW w:w="2598" w:type="dxa"/>
            <w:tcBorders>
              <w:top w:val="single" w:sz="8" w:space="0" w:color="auto"/>
              <w:left w:val="nil"/>
              <w:bottom w:val="single" w:sz="8" w:space="0" w:color="auto"/>
              <w:right w:val="single" w:sz="8" w:space="0" w:color="auto"/>
            </w:tcBorders>
            <w:shd w:val="clear" w:color="000000" w:fill="BFBFBF"/>
            <w:vAlign w:val="center"/>
            <w:hideMark/>
          </w:tcPr>
          <w:p w:rsidR="00F965B9" w:rsidRPr="00725DA7" w:rsidRDefault="00F965B9" w:rsidP="00EF251B">
            <w:pPr>
              <w:spacing w:after="0" w:line="240" w:lineRule="auto"/>
              <w:jc w:val="center"/>
              <w:rPr>
                <w:rFonts w:ascii="Arial" w:eastAsia="Times New Roman" w:hAnsi="Arial" w:cs="Arial"/>
                <w:b/>
                <w:bCs/>
                <w:sz w:val="18"/>
                <w:szCs w:val="18"/>
                <w:lang w:eastAsia="id-ID"/>
              </w:rPr>
            </w:pPr>
            <w:r w:rsidRPr="00725DA7">
              <w:rPr>
                <w:rFonts w:ascii="Arial" w:eastAsia="Times New Roman" w:hAnsi="Arial" w:cs="Arial"/>
                <w:b/>
                <w:bCs/>
                <w:sz w:val="18"/>
                <w:szCs w:val="18"/>
                <w:lang w:eastAsia="id-ID"/>
              </w:rPr>
              <w:t>Sektor / Lapangan usaha</w:t>
            </w:r>
          </w:p>
        </w:tc>
        <w:tc>
          <w:tcPr>
            <w:tcW w:w="851" w:type="dxa"/>
            <w:tcBorders>
              <w:top w:val="single" w:sz="8" w:space="0" w:color="auto"/>
              <w:left w:val="nil"/>
              <w:bottom w:val="single" w:sz="8" w:space="0" w:color="auto"/>
              <w:right w:val="single" w:sz="8" w:space="0" w:color="auto"/>
            </w:tcBorders>
            <w:shd w:val="clear" w:color="000000" w:fill="BFBFBF"/>
            <w:vAlign w:val="center"/>
            <w:hideMark/>
          </w:tcPr>
          <w:p w:rsidR="00F965B9" w:rsidRPr="00725DA7" w:rsidRDefault="00F965B9" w:rsidP="00EF251B">
            <w:pPr>
              <w:spacing w:after="0" w:line="240" w:lineRule="auto"/>
              <w:jc w:val="center"/>
              <w:rPr>
                <w:rFonts w:ascii="Arial" w:eastAsia="Times New Roman" w:hAnsi="Arial" w:cs="Arial"/>
                <w:b/>
                <w:bCs/>
                <w:sz w:val="18"/>
                <w:szCs w:val="18"/>
                <w:lang w:eastAsia="id-ID"/>
              </w:rPr>
            </w:pPr>
            <w:r w:rsidRPr="00725DA7">
              <w:rPr>
                <w:rFonts w:ascii="Arial" w:eastAsia="Times New Roman" w:hAnsi="Arial" w:cs="Arial"/>
                <w:b/>
                <w:bCs/>
                <w:sz w:val="18"/>
                <w:szCs w:val="18"/>
                <w:lang w:eastAsia="id-ID"/>
              </w:rPr>
              <w:t>2010</w:t>
            </w:r>
          </w:p>
        </w:tc>
        <w:tc>
          <w:tcPr>
            <w:tcW w:w="992" w:type="dxa"/>
            <w:tcBorders>
              <w:top w:val="single" w:sz="8" w:space="0" w:color="auto"/>
              <w:left w:val="nil"/>
              <w:bottom w:val="single" w:sz="8" w:space="0" w:color="auto"/>
              <w:right w:val="single" w:sz="8" w:space="0" w:color="auto"/>
            </w:tcBorders>
            <w:shd w:val="clear" w:color="000000" w:fill="BFBFBF"/>
            <w:vAlign w:val="center"/>
            <w:hideMark/>
          </w:tcPr>
          <w:p w:rsidR="00F965B9" w:rsidRPr="00725DA7" w:rsidRDefault="00F965B9" w:rsidP="00EF251B">
            <w:pPr>
              <w:spacing w:after="0" w:line="240" w:lineRule="auto"/>
              <w:jc w:val="center"/>
              <w:rPr>
                <w:rFonts w:ascii="Arial" w:eastAsia="Times New Roman" w:hAnsi="Arial" w:cs="Arial"/>
                <w:b/>
                <w:bCs/>
                <w:sz w:val="18"/>
                <w:szCs w:val="18"/>
                <w:lang w:eastAsia="id-ID"/>
              </w:rPr>
            </w:pPr>
            <w:r w:rsidRPr="00725DA7">
              <w:rPr>
                <w:rFonts w:ascii="Arial" w:eastAsia="Times New Roman" w:hAnsi="Arial" w:cs="Arial"/>
                <w:b/>
                <w:bCs/>
                <w:sz w:val="18"/>
                <w:szCs w:val="18"/>
                <w:lang w:eastAsia="id-ID"/>
              </w:rPr>
              <w:t>2011</w:t>
            </w:r>
          </w:p>
        </w:tc>
        <w:tc>
          <w:tcPr>
            <w:tcW w:w="850" w:type="dxa"/>
            <w:tcBorders>
              <w:top w:val="single" w:sz="8" w:space="0" w:color="auto"/>
              <w:left w:val="nil"/>
              <w:bottom w:val="single" w:sz="8" w:space="0" w:color="auto"/>
              <w:right w:val="single" w:sz="8" w:space="0" w:color="auto"/>
            </w:tcBorders>
            <w:shd w:val="clear" w:color="000000" w:fill="BFBFBF"/>
            <w:vAlign w:val="center"/>
            <w:hideMark/>
          </w:tcPr>
          <w:p w:rsidR="00F965B9" w:rsidRPr="00725DA7" w:rsidRDefault="00F965B9" w:rsidP="00EF251B">
            <w:pPr>
              <w:spacing w:after="0" w:line="240" w:lineRule="auto"/>
              <w:jc w:val="center"/>
              <w:rPr>
                <w:rFonts w:ascii="Arial" w:eastAsia="Times New Roman" w:hAnsi="Arial" w:cs="Arial"/>
                <w:b/>
                <w:bCs/>
                <w:sz w:val="18"/>
                <w:szCs w:val="18"/>
                <w:lang w:eastAsia="id-ID"/>
              </w:rPr>
            </w:pPr>
            <w:r w:rsidRPr="00725DA7">
              <w:rPr>
                <w:rFonts w:ascii="Arial" w:eastAsia="Times New Roman" w:hAnsi="Arial" w:cs="Arial"/>
                <w:b/>
                <w:bCs/>
                <w:sz w:val="18"/>
                <w:szCs w:val="18"/>
                <w:lang w:eastAsia="id-ID"/>
              </w:rPr>
              <w:t>2012</w:t>
            </w:r>
          </w:p>
        </w:tc>
        <w:tc>
          <w:tcPr>
            <w:tcW w:w="851" w:type="dxa"/>
            <w:tcBorders>
              <w:top w:val="single" w:sz="8" w:space="0" w:color="auto"/>
              <w:left w:val="nil"/>
              <w:bottom w:val="single" w:sz="8" w:space="0" w:color="auto"/>
              <w:right w:val="single" w:sz="8" w:space="0" w:color="auto"/>
            </w:tcBorders>
            <w:shd w:val="clear" w:color="000000" w:fill="BFBFBF"/>
            <w:vAlign w:val="center"/>
            <w:hideMark/>
          </w:tcPr>
          <w:p w:rsidR="00F965B9" w:rsidRPr="00725DA7" w:rsidRDefault="00F965B9" w:rsidP="00EF251B">
            <w:pPr>
              <w:spacing w:after="0" w:line="240" w:lineRule="auto"/>
              <w:jc w:val="center"/>
              <w:rPr>
                <w:rFonts w:ascii="Arial" w:eastAsia="Times New Roman" w:hAnsi="Arial" w:cs="Arial"/>
                <w:b/>
                <w:bCs/>
                <w:sz w:val="18"/>
                <w:szCs w:val="18"/>
                <w:lang w:eastAsia="id-ID"/>
              </w:rPr>
            </w:pPr>
            <w:r w:rsidRPr="00725DA7">
              <w:rPr>
                <w:rFonts w:ascii="Arial" w:eastAsia="Times New Roman" w:hAnsi="Arial" w:cs="Arial"/>
                <w:b/>
                <w:bCs/>
                <w:sz w:val="18"/>
                <w:szCs w:val="18"/>
                <w:lang w:eastAsia="id-ID"/>
              </w:rPr>
              <w:t>2013</w:t>
            </w:r>
          </w:p>
        </w:tc>
        <w:tc>
          <w:tcPr>
            <w:tcW w:w="850" w:type="dxa"/>
            <w:tcBorders>
              <w:top w:val="single" w:sz="8" w:space="0" w:color="auto"/>
              <w:left w:val="nil"/>
              <w:bottom w:val="single" w:sz="8" w:space="0" w:color="auto"/>
              <w:right w:val="single" w:sz="8" w:space="0" w:color="auto"/>
            </w:tcBorders>
            <w:shd w:val="clear" w:color="000000" w:fill="BFBFBF"/>
            <w:vAlign w:val="center"/>
            <w:hideMark/>
          </w:tcPr>
          <w:p w:rsidR="00F965B9" w:rsidRPr="00725DA7" w:rsidRDefault="00F965B9" w:rsidP="00EF251B">
            <w:pPr>
              <w:spacing w:after="0" w:line="240" w:lineRule="auto"/>
              <w:jc w:val="center"/>
              <w:rPr>
                <w:rFonts w:ascii="Arial" w:eastAsia="Times New Roman" w:hAnsi="Arial" w:cs="Arial"/>
                <w:b/>
                <w:bCs/>
                <w:sz w:val="18"/>
                <w:szCs w:val="18"/>
                <w:lang w:eastAsia="id-ID"/>
              </w:rPr>
            </w:pPr>
            <w:r w:rsidRPr="00725DA7">
              <w:rPr>
                <w:rFonts w:ascii="Arial" w:eastAsia="Times New Roman" w:hAnsi="Arial" w:cs="Arial"/>
                <w:b/>
                <w:bCs/>
                <w:sz w:val="18"/>
                <w:szCs w:val="18"/>
                <w:lang w:eastAsia="id-ID"/>
              </w:rPr>
              <w:t>2014*)</w:t>
            </w:r>
          </w:p>
        </w:tc>
        <w:tc>
          <w:tcPr>
            <w:tcW w:w="768" w:type="dxa"/>
            <w:tcBorders>
              <w:top w:val="single" w:sz="8" w:space="0" w:color="auto"/>
              <w:left w:val="nil"/>
              <w:bottom w:val="single" w:sz="8" w:space="0" w:color="auto"/>
              <w:right w:val="single" w:sz="8" w:space="0" w:color="auto"/>
            </w:tcBorders>
            <w:shd w:val="clear" w:color="000000" w:fill="BFBFBF"/>
            <w:vAlign w:val="center"/>
            <w:hideMark/>
          </w:tcPr>
          <w:p w:rsidR="00F965B9" w:rsidRPr="00725DA7" w:rsidRDefault="00F965B9" w:rsidP="00EF251B">
            <w:pPr>
              <w:spacing w:after="0" w:line="240" w:lineRule="auto"/>
              <w:jc w:val="center"/>
              <w:rPr>
                <w:rFonts w:ascii="Arial" w:eastAsia="Times New Roman" w:hAnsi="Arial" w:cs="Arial"/>
                <w:b/>
                <w:bCs/>
                <w:sz w:val="18"/>
                <w:szCs w:val="18"/>
                <w:lang w:eastAsia="id-ID"/>
              </w:rPr>
            </w:pPr>
            <w:r w:rsidRPr="00725DA7">
              <w:rPr>
                <w:rFonts w:ascii="Arial" w:eastAsia="Times New Roman" w:hAnsi="Arial" w:cs="Arial"/>
                <w:b/>
                <w:bCs/>
                <w:sz w:val="18"/>
                <w:szCs w:val="18"/>
                <w:lang w:eastAsia="id-ID"/>
              </w:rPr>
              <w:t>Rata rata</w:t>
            </w:r>
          </w:p>
        </w:tc>
      </w:tr>
      <w:tr w:rsidR="00F965B9" w:rsidRPr="00725DA7" w:rsidTr="00EF251B">
        <w:trPr>
          <w:trHeight w:val="315"/>
        </w:trPr>
        <w:tc>
          <w:tcPr>
            <w:tcW w:w="520" w:type="dxa"/>
            <w:tcBorders>
              <w:top w:val="nil"/>
              <w:left w:val="single" w:sz="8" w:space="0" w:color="auto"/>
              <w:bottom w:val="single" w:sz="8"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1.</w:t>
            </w:r>
          </w:p>
        </w:tc>
        <w:tc>
          <w:tcPr>
            <w:tcW w:w="2598" w:type="dxa"/>
            <w:tcBorders>
              <w:top w:val="nil"/>
              <w:left w:val="nil"/>
              <w:bottom w:val="single" w:sz="8" w:space="0" w:color="auto"/>
              <w:right w:val="single" w:sz="8" w:space="0" w:color="auto"/>
            </w:tcBorders>
            <w:shd w:val="clear" w:color="auto" w:fill="auto"/>
            <w:hideMark/>
          </w:tcPr>
          <w:p w:rsidR="00F965B9" w:rsidRPr="00725DA7" w:rsidRDefault="00F965B9" w:rsidP="00EF251B">
            <w:pPr>
              <w:spacing w:after="0" w:line="240" w:lineRule="auto"/>
              <w:rPr>
                <w:rFonts w:ascii="Arial" w:eastAsia="Times New Roman" w:hAnsi="Arial" w:cs="Arial"/>
                <w:sz w:val="18"/>
                <w:szCs w:val="18"/>
                <w:lang w:eastAsia="id-ID"/>
              </w:rPr>
            </w:pPr>
            <w:r w:rsidRPr="00725DA7">
              <w:rPr>
                <w:rFonts w:ascii="Arial" w:eastAsia="Times New Roman" w:hAnsi="Arial" w:cs="Arial"/>
                <w:bCs/>
                <w:sz w:val="18"/>
                <w:szCs w:val="18"/>
                <w:lang w:eastAsia="id-ID"/>
              </w:rPr>
              <w:t>Pertanian</w:t>
            </w:r>
          </w:p>
        </w:tc>
        <w:tc>
          <w:tcPr>
            <w:tcW w:w="851" w:type="dxa"/>
            <w:tcBorders>
              <w:top w:val="nil"/>
              <w:left w:val="nil"/>
              <w:bottom w:val="single" w:sz="8"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5,18</w:t>
            </w:r>
          </w:p>
        </w:tc>
        <w:tc>
          <w:tcPr>
            <w:tcW w:w="992" w:type="dxa"/>
            <w:tcBorders>
              <w:top w:val="nil"/>
              <w:left w:val="nil"/>
              <w:bottom w:val="single" w:sz="8"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6,2</w:t>
            </w:r>
          </w:p>
        </w:tc>
        <w:tc>
          <w:tcPr>
            <w:tcW w:w="850" w:type="dxa"/>
            <w:tcBorders>
              <w:top w:val="nil"/>
              <w:left w:val="nil"/>
              <w:bottom w:val="single" w:sz="8"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6,07</w:t>
            </w:r>
          </w:p>
        </w:tc>
        <w:tc>
          <w:tcPr>
            <w:tcW w:w="851" w:type="dxa"/>
            <w:tcBorders>
              <w:top w:val="nil"/>
              <w:left w:val="nil"/>
              <w:bottom w:val="single" w:sz="8"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5,47</w:t>
            </w:r>
          </w:p>
        </w:tc>
        <w:tc>
          <w:tcPr>
            <w:tcW w:w="850" w:type="dxa"/>
            <w:tcBorders>
              <w:top w:val="nil"/>
              <w:left w:val="nil"/>
              <w:bottom w:val="single" w:sz="8"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6,7</w:t>
            </w:r>
          </w:p>
        </w:tc>
        <w:tc>
          <w:tcPr>
            <w:tcW w:w="768" w:type="dxa"/>
            <w:tcBorders>
              <w:top w:val="nil"/>
              <w:left w:val="nil"/>
              <w:bottom w:val="single" w:sz="8"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5,92</w:t>
            </w:r>
          </w:p>
        </w:tc>
      </w:tr>
      <w:tr w:rsidR="00F965B9" w:rsidRPr="00725DA7" w:rsidTr="00EF251B">
        <w:trPr>
          <w:trHeight w:val="255"/>
        </w:trPr>
        <w:tc>
          <w:tcPr>
            <w:tcW w:w="520" w:type="dxa"/>
            <w:tcBorders>
              <w:top w:val="nil"/>
              <w:left w:val="single" w:sz="8" w:space="0" w:color="auto"/>
              <w:bottom w:val="single" w:sz="8"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2.</w:t>
            </w:r>
          </w:p>
        </w:tc>
        <w:tc>
          <w:tcPr>
            <w:tcW w:w="2598" w:type="dxa"/>
            <w:tcBorders>
              <w:top w:val="nil"/>
              <w:left w:val="nil"/>
              <w:bottom w:val="single" w:sz="8" w:space="0" w:color="auto"/>
              <w:right w:val="single" w:sz="8" w:space="0" w:color="auto"/>
            </w:tcBorders>
            <w:shd w:val="clear" w:color="auto" w:fill="auto"/>
            <w:hideMark/>
          </w:tcPr>
          <w:p w:rsidR="00F965B9" w:rsidRPr="00725DA7" w:rsidRDefault="00F965B9" w:rsidP="00EF251B">
            <w:pPr>
              <w:spacing w:after="0" w:line="240" w:lineRule="auto"/>
              <w:rPr>
                <w:rFonts w:ascii="Arial" w:eastAsia="Times New Roman" w:hAnsi="Arial" w:cs="Arial"/>
                <w:sz w:val="18"/>
                <w:szCs w:val="18"/>
                <w:lang w:eastAsia="id-ID"/>
              </w:rPr>
            </w:pPr>
            <w:r w:rsidRPr="00725DA7">
              <w:rPr>
                <w:rFonts w:ascii="Arial" w:eastAsia="Times New Roman" w:hAnsi="Arial" w:cs="Arial"/>
                <w:bCs/>
                <w:sz w:val="18"/>
                <w:szCs w:val="18"/>
                <w:lang w:eastAsia="id-ID"/>
              </w:rPr>
              <w:t>Pertambangan &amp; penggalian</w:t>
            </w:r>
          </w:p>
        </w:tc>
        <w:tc>
          <w:tcPr>
            <w:tcW w:w="851" w:type="dxa"/>
            <w:tcBorders>
              <w:top w:val="nil"/>
              <w:left w:val="nil"/>
              <w:bottom w:val="single" w:sz="8"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5,61</w:t>
            </w:r>
          </w:p>
        </w:tc>
        <w:tc>
          <w:tcPr>
            <w:tcW w:w="992" w:type="dxa"/>
            <w:tcBorders>
              <w:top w:val="nil"/>
              <w:left w:val="nil"/>
              <w:bottom w:val="single" w:sz="8"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5,48</w:t>
            </w:r>
          </w:p>
        </w:tc>
        <w:tc>
          <w:tcPr>
            <w:tcW w:w="850" w:type="dxa"/>
            <w:tcBorders>
              <w:top w:val="nil"/>
              <w:left w:val="nil"/>
              <w:bottom w:val="single" w:sz="8"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4,71</w:t>
            </w:r>
          </w:p>
        </w:tc>
        <w:tc>
          <w:tcPr>
            <w:tcW w:w="851" w:type="dxa"/>
            <w:tcBorders>
              <w:top w:val="nil"/>
              <w:left w:val="nil"/>
              <w:bottom w:val="single" w:sz="8"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2,73</w:t>
            </w:r>
          </w:p>
        </w:tc>
        <w:tc>
          <w:tcPr>
            <w:tcW w:w="850" w:type="dxa"/>
            <w:tcBorders>
              <w:top w:val="nil"/>
              <w:left w:val="nil"/>
              <w:bottom w:val="single" w:sz="8"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4,17</w:t>
            </w:r>
          </w:p>
        </w:tc>
        <w:tc>
          <w:tcPr>
            <w:tcW w:w="768" w:type="dxa"/>
            <w:tcBorders>
              <w:top w:val="nil"/>
              <w:left w:val="nil"/>
              <w:bottom w:val="single" w:sz="8"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4,54</w:t>
            </w:r>
          </w:p>
        </w:tc>
      </w:tr>
      <w:tr w:rsidR="00F965B9" w:rsidRPr="00725DA7" w:rsidTr="00EF251B">
        <w:trPr>
          <w:trHeight w:val="315"/>
        </w:trPr>
        <w:tc>
          <w:tcPr>
            <w:tcW w:w="520" w:type="dxa"/>
            <w:tcBorders>
              <w:top w:val="nil"/>
              <w:left w:val="single" w:sz="8" w:space="0" w:color="auto"/>
              <w:bottom w:val="single" w:sz="8"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3.</w:t>
            </w:r>
          </w:p>
        </w:tc>
        <w:tc>
          <w:tcPr>
            <w:tcW w:w="2598" w:type="dxa"/>
            <w:tcBorders>
              <w:top w:val="nil"/>
              <w:left w:val="nil"/>
              <w:bottom w:val="single" w:sz="8" w:space="0" w:color="auto"/>
              <w:right w:val="single" w:sz="8" w:space="0" w:color="auto"/>
            </w:tcBorders>
            <w:shd w:val="clear" w:color="auto" w:fill="auto"/>
            <w:hideMark/>
          </w:tcPr>
          <w:p w:rsidR="00F965B9" w:rsidRPr="00725DA7" w:rsidRDefault="00F965B9" w:rsidP="00EF251B">
            <w:pPr>
              <w:spacing w:after="0" w:line="240" w:lineRule="auto"/>
              <w:rPr>
                <w:rFonts w:ascii="Arial" w:eastAsia="Times New Roman" w:hAnsi="Arial" w:cs="Arial"/>
                <w:sz w:val="18"/>
                <w:szCs w:val="18"/>
                <w:lang w:eastAsia="id-ID"/>
              </w:rPr>
            </w:pPr>
            <w:r w:rsidRPr="00725DA7">
              <w:rPr>
                <w:rFonts w:ascii="Arial" w:eastAsia="Times New Roman" w:hAnsi="Arial" w:cs="Arial"/>
                <w:bCs/>
                <w:sz w:val="18"/>
                <w:szCs w:val="18"/>
                <w:lang w:eastAsia="id-ID"/>
              </w:rPr>
              <w:t>Industri</w:t>
            </w:r>
          </w:p>
        </w:tc>
        <w:tc>
          <w:tcPr>
            <w:tcW w:w="851" w:type="dxa"/>
            <w:tcBorders>
              <w:top w:val="nil"/>
              <w:left w:val="nil"/>
              <w:bottom w:val="single" w:sz="8"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5,98</w:t>
            </w:r>
          </w:p>
        </w:tc>
        <w:tc>
          <w:tcPr>
            <w:tcW w:w="992" w:type="dxa"/>
            <w:tcBorders>
              <w:top w:val="nil"/>
              <w:left w:val="nil"/>
              <w:bottom w:val="single" w:sz="8"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5,95</w:t>
            </w:r>
          </w:p>
        </w:tc>
        <w:tc>
          <w:tcPr>
            <w:tcW w:w="850" w:type="dxa"/>
            <w:tcBorders>
              <w:top w:val="nil"/>
              <w:left w:val="nil"/>
              <w:bottom w:val="single" w:sz="8"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6,52</w:t>
            </w:r>
          </w:p>
        </w:tc>
        <w:tc>
          <w:tcPr>
            <w:tcW w:w="851" w:type="dxa"/>
            <w:tcBorders>
              <w:top w:val="nil"/>
              <w:left w:val="nil"/>
              <w:bottom w:val="single" w:sz="8"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6,86</w:t>
            </w:r>
          </w:p>
        </w:tc>
        <w:tc>
          <w:tcPr>
            <w:tcW w:w="850" w:type="dxa"/>
            <w:tcBorders>
              <w:top w:val="nil"/>
              <w:left w:val="nil"/>
              <w:bottom w:val="single" w:sz="8"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6,85</w:t>
            </w:r>
          </w:p>
        </w:tc>
        <w:tc>
          <w:tcPr>
            <w:tcW w:w="768" w:type="dxa"/>
            <w:tcBorders>
              <w:top w:val="nil"/>
              <w:left w:val="nil"/>
              <w:bottom w:val="single" w:sz="8"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6,43</w:t>
            </w:r>
          </w:p>
        </w:tc>
      </w:tr>
      <w:tr w:rsidR="00F965B9" w:rsidRPr="00725DA7" w:rsidTr="00EF251B">
        <w:trPr>
          <w:trHeight w:val="267"/>
        </w:trPr>
        <w:tc>
          <w:tcPr>
            <w:tcW w:w="520" w:type="dxa"/>
            <w:tcBorders>
              <w:top w:val="nil"/>
              <w:left w:val="single" w:sz="8" w:space="0" w:color="auto"/>
              <w:bottom w:val="single" w:sz="8"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4.</w:t>
            </w:r>
          </w:p>
        </w:tc>
        <w:tc>
          <w:tcPr>
            <w:tcW w:w="2598" w:type="dxa"/>
            <w:tcBorders>
              <w:top w:val="nil"/>
              <w:left w:val="nil"/>
              <w:bottom w:val="single" w:sz="8" w:space="0" w:color="auto"/>
              <w:right w:val="single" w:sz="8" w:space="0" w:color="auto"/>
            </w:tcBorders>
            <w:shd w:val="clear" w:color="auto" w:fill="auto"/>
            <w:hideMark/>
          </w:tcPr>
          <w:p w:rsidR="00F965B9" w:rsidRPr="00725DA7" w:rsidRDefault="00F965B9" w:rsidP="00EF251B">
            <w:pPr>
              <w:spacing w:after="0" w:line="240" w:lineRule="auto"/>
              <w:rPr>
                <w:rFonts w:ascii="Arial" w:eastAsia="Times New Roman" w:hAnsi="Arial" w:cs="Arial"/>
                <w:sz w:val="18"/>
                <w:szCs w:val="18"/>
                <w:lang w:eastAsia="id-ID"/>
              </w:rPr>
            </w:pPr>
            <w:r w:rsidRPr="00725DA7">
              <w:rPr>
                <w:rFonts w:ascii="Arial" w:eastAsia="Times New Roman" w:hAnsi="Arial" w:cs="Arial"/>
                <w:bCs/>
                <w:sz w:val="18"/>
                <w:szCs w:val="18"/>
                <w:lang w:eastAsia="id-ID"/>
              </w:rPr>
              <w:t>Listrik, Gas &amp; Air Minum</w:t>
            </w:r>
          </w:p>
        </w:tc>
        <w:tc>
          <w:tcPr>
            <w:tcW w:w="851" w:type="dxa"/>
            <w:tcBorders>
              <w:top w:val="nil"/>
              <w:left w:val="nil"/>
              <w:bottom w:val="single" w:sz="8"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4,65</w:t>
            </w:r>
          </w:p>
        </w:tc>
        <w:tc>
          <w:tcPr>
            <w:tcW w:w="992" w:type="dxa"/>
            <w:tcBorders>
              <w:top w:val="nil"/>
              <w:left w:val="nil"/>
              <w:bottom w:val="single" w:sz="8"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7,11</w:t>
            </w:r>
          </w:p>
        </w:tc>
        <w:tc>
          <w:tcPr>
            <w:tcW w:w="850" w:type="dxa"/>
            <w:tcBorders>
              <w:top w:val="nil"/>
              <w:left w:val="nil"/>
              <w:bottom w:val="single" w:sz="8"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6,12</w:t>
            </w:r>
          </w:p>
        </w:tc>
        <w:tc>
          <w:tcPr>
            <w:tcW w:w="851" w:type="dxa"/>
            <w:tcBorders>
              <w:top w:val="nil"/>
              <w:left w:val="nil"/>
              <w:bottom w:val="single" w:sz="8"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4,73</w:t>
            </w:r>
          </w:p>
        </w:tc>
        <w:tc>
          <w:tcPr>
            <w:tcW w:w="850" w:type="dxa"/>
            <w:tcBorders>
              <w:top w:val="nil"/>
              <w:left w:val="nil"/>
              <w:bottom w:val="single" w:sz="8"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5,07</w:t>
            </w:r>
          </w:p>
        </w:tc>
        <w:tc>
          <w:tcPr>
            <w:tcW w:w="768" w:type="dxa"/>
            <w:tcBorders>
              <w:top w:val="nil"/>
              <w:left w:val="nil"/>
              <w:bottom w:val="single" w:sz="8"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5,54</w:t>
            </w:r>
          </w:p>
        </w:tc>
      </w:tr>
      <w:tr w:rsidR="00F965B9" w:rsidRPr="00725DA7" w:rsidTr="00EF251B">
        <w:trPr>
          <w:trHeight w:val="300"/>
        </w:trPr>
        <w:tc>
          <w:tcPr>
            <w:tcW w:w="520" w:type="dxa"/>
            <w:tcBorders>
              <w:top w:val="nil"/>
              <w:left w:val="single" w:sz="8" w:space="0" w:color="auto"/>
              <w:bottom w:val="single" w:sz="4"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5.</w:t>
            </w:r>
          </w:p>
        </w:tc>
        <w:tc>
          <w:tcPr>
            <w:tcW w:w="2598" w:type="dxa"/>
            <w:tcBorders>
              <w:top w:val="nil"/>
              <w:left w:val="nil"/>
              <w:bottom w:val="single" w:sz="4" w:space="0" w:color="auto"/>
              <w:right w:val="single" w:sz="8" w:space="0" w:color="auto"/>
            </w:tcBorders>
            <w:shd w:val="clear" w:color="auto" w:fill="auto"/>
            <w:hideMark/>
          </w:tcPr>
          <w:p w:rsidR="00F965B9" w:rsidRPr="00725DA7" w:rsidRDefault="00F965B9" w:rsidP="00EF251B">
            <w:pPr>
              <w:spacing w:after="0" w:line="240" w:lineRule="auto"/>
              <w:rPr>
                <w:rFonts w:ascii="Arial" w:eastAsia="Times New Roman" w:hAnsi="Arial" w:cs="Arial"/>
                <w:sz w:val="18"/>
                <w:szCs w:val="18"/>
                <w:lang w:eastAsia="id-ID"/>
              </w:rPr>
            </w:pPr>
            <w:r w:rsidRPr="00725DA7">
              <w:rPr>
                <w:rFonts w:ascii="Arial" w:eastAsia="Times New Roman" w:hAnsi="Arial" w:cs="Arial"/>
                <w:bCs/>
                <w:sz w:val="18"/>
                <w:szCs w:val="18"/>
                <w:lang w:eastAsia="id-ID"/>
              </w:rPr>
              <w:t>Bangunan</w:t>
            </w:r>
          </w:p>
        </w:tc>
        <w:tc>
          <w:tcPr>
            <w:tcW w:w="851" w:type="dxa"/>
            <w:tcBorders>
              <w:top w:val="nil"/>
              <w:left w:val="nil"/>
              <w:bottom w:val="single" w:sz="4"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8,53</w:t>
            </w:r>
          </w:p>
        </w:tc>
        <w:tc>
          <w:tcPr>
            <w:tcW w:w="992" w:type="dxa"/>
            <w:tcBorders>
              <w:top w:val="nil"/>
              <w:left w:val="nil"/>
              <w:bottom w:val="single" w:sz="4"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8,35</w:t>
            </w:r>
          </w:p>
        </w:tc>
        <w:tc>
          <w:tcPr>
            <w:tcW w:w="850" w:type="dxa"/>
            <w:tcBorders>
              <w:top w:val="nil"/>
              <w:left w:val="nil"/>
              <w:bottom w:val="single" w:sz="4"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sz w:val="18"/>
                <w:szCs w:val="18"/>
                <w:lang w:eastAsia="id-ID"/>
              </w:rPr>
              <w:t>7,13</w:t>
            </w:r>
          </w:p>
        </w:tc>
        <w:tc>
          <w:tcPr>
            <w:tcW w:w="851" w:type="dxa"/>
            <w:tcBorders>
              <w:top w:val="nil"/>
              <w:left w:val="nil"/>
              <w:bottom w:val="single" w:sz="4"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sz w:val="18"/>
                <w:szCs w:val="18"/>
                <w:lang w:eastAsia="id-ID"/>
              </w:rPr>
              <w:t>7,39</w:t>
            </w:r>
          </w:p>
        </w:tc>
        <w:tc>
          <w:tcPr>
            <w:tcW w:w="850" w:type="dxa"/>
            <w:tcBorders>
              <w:top w:val="nil"/>
              <w:left w:val="nil"/>
              <w:bottom w:val="single" w:sz="4"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6,59</w:t>
            </w:r>
          </w:p>
        </w:tc>
        <w:tc>
          <w:tcPr>
            <w:tcW w:w="768" w:type="dxa"/>
            <w:tcBorders>
              <w:top w:val="nil"/>
              <w:left w:val="nil"/>
              <w:bottom w:val="single" w:sz="4"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7,6</w:t>
            </w:r>
          </w:p>
        </w:tc>
      </w:tr>
      <w:tr w:rsidR="00F965B9" w:rsidRPr="00725DA7" w:rsidTr="00EF251B">
        <w:trPr>
          <w:trHeight w:val="472"/>
        </w:trPr>
        <w:tc>
          <w:tcPr>
            <w:tcW w:w="520" w:type="dxa"/>
            <w:tcBorders>
              <w:top w:val="single" w:sz="4" w:space="0" w:color="auto"/>
              <w:left w:val="single" w:sz="8" w:space="0" w:color="auto"/>
              <w:bottom w:val="single" w:sz="8"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6.</w:t>
            </w:r>
          </w:p>
        </w:tc>
        <w:tc>
          <w:tcPr>
            <w:tcW w:w="2598" w:type="dxa"/>
            <w:tcBorders>
              <w:top w:val="single" w:sz="4" w:space="0" w:color="auto"/>
              <w:left w:val="nil"/>
              <w:bottom w:val="single" w:sz="8" w:space="0" w:color="auto"/>
              <w:right w:val="single" w:sz="8" w:space="0" w:color="auto"/>
            </w:tcBorders>
            <w:shd w:val="clear" w:color="auto" w:fill="auto"/>
            <w:hideMark/>
          </w:tcPr>
          <w:p w:rsidR="00F965B9" w:rsidRPr="00725DA7" w:rsidRDefault="00F965B9" w:rsidP="00EF251B">
            <w:pPr>
              <w:spacing w:after="0" w:line="240" w:lineRule="auto"/>
              <w:rPr>
                <w:rFonts w:ascii="Arial" w:eastAsia="Times New Roman" w:hAnsi="Arial" w:cs="Arial"/>
                <w:sz w:val="18"/>
                <w:szCs w:val="18"/>
                <w:lang w:eastAsia="id-ID"/>
              </w:rPr>
            </w:pPr>
            <w:r w:rsidRPr="00725DA7">
              <w:rPr>
                <w:rFonts w:ascii="Arial" w:eastAsia="Times New Roman" w:hAnsi="Arial" w:cs="Arial"/>
                <w:bCs/>
                <w:sz w:val="18"/>
                <w:szCs w:val="18"/>
                <w:lang w:eastAsia="id-ID"/>
              </w:rPr>
              <w:t>Perdagangan, hotel dan restoran</w:t>
            </w:r>
          </w:p>
        </w:tc>
        <w:tc>
          <w:tcPr>
            <w:tcW w:w="851" w:type="dxa"/>
            <w:tcBorders>
              <w:top w:val="single" w:sz="4" w:space="0" w:color="auto"/>
              <w:left w:val="nil"/>
              <w:bottom w:val="single" w:sz="8"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7,41</w:t>
            </w:r>
          </w:p>
        </w:tc>
        <w:tc>
          <w:tcPr>
            <w:tcW w:w="992" w:type="dxa"/>
            <w:tcBorders>
              <w:top w:val="single" w:sz="4" w:space="0" w:color="auto"/>
              <w:left w:val="nil"/>
              <w:bottom w:val="single" w:sz="8"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7,85</w:t>
            </w:r>
          </w:p>
        </w:tc>
        <w:tc>
          <w:tcPr>
            <w:tcW w:w="850" w:type="dxa"/>
            <w:tcBorders>
              <w:top w:val="single" w:sz="4" w:space="0" w:color="auto"/>
              <w:left w:val="nil"/>
              <w:bottom w:val="single" w:sz="8"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8,71</w:t>
            </w:r>
          </w:p>
        </w:tc>
        <w:tc>
          <w:tcPr>
            <w:tcW w:w="851" w:type="dxa"/>
            <w:tcBorders>
              <w:top w:val="single" w:sz="4" w:space="0" w:color="auto"/>
              <w:left w:val="nil"/>
              <w:bottom w:val="single" w:sz="8"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8,45</w:t>
            </w:r>
          </w:p>
        </w:tc>
        <w:tc>
          <w:tcPr>
            <w:tcW w:w="850" w:type="dxa"/>
            <w:tcBorders>
              <w:top w:val="single" w:sz="4" w:space="0" w:color="auto"/>
              <w:left w:val="nil"/>
              <w:bottom w:val="single" w:sz="8"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7,63</w:t>
            </w:r>
          </w:p>
        </w:tc>
        <w:tc>
          <w:tcPr>
            <w:tcW w:w="768" w:type="dxa"/>
            <w:tcBorders>
              <w:top w:val="single" w:sz="4" w:space="0" w:color="auto"/>
              <w:left w:val="nil"/>
              <w:bottom w:val="single" w:sz="8"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8,01</w:t>
            </w:r>
          </w:p>
        </w:tc>
      </w:tr>
      <w:tr w:rsidR="00F965B9" w:rsidRPr="00725DA7" w:rsidTr="00EF251B">
        <w:trPr>
          <w:trHeight w:val="287"/>
        </w:trPr>
        <w:tc>
          <w:tcPr>
            <w:tcW w:w="520" w:type="dxa"/>
            <w:tcBorders>
              <w:top w:val="nil"/>
              <w:left w:val="single" w:sz="8" w:space="0" w:color="auto"/>
              <w:bottom w:val="single" w:sz="8"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7.</w:t>
            </w:r>
          </w:p>
        </w:tc>
        <w:tc>
          <w:tcPr>
            <w:tcW w:w="2598" w:type="dxa"/>
            <w:tcBorders>
              <w:top w:val="nil"/>
              <w:left w:val="nil"/>
              <w:bottom w:val="single" w:sz="8" w:space="0" w:color="auto"/>
              <w:right w:val="single" w:sz="8" w:space="0" w:color="auto"/>
            </w:tcBorders>
            <w:shd w:val="clear" w:color="auto" w:fill="auto"/>
            <w:hideMark/>
          </w:tcPr>
          <w:p w:rsidR="00F965B9" w:rsidRPr="00725DA7" w:rsidRDefault="00F965B9" w:rsidP="00EF251B">
            <w:pPr>
              <w:spacing w:after="0" w:line="240" w:lineRule="auto"/>
              <w:rPr>
                <w:rFonts w:ascii="Arial" w:eastAsia="Times New Roman" w:hAnsi="Arial" w:cs="Arial"/>
                <w:sz w:val="18"/>
                <w:szCs w:val="18"/>
                <w:lang w:eastAsia="id-ID"/>
              </w:rPr>
            </w:pPr>
            <w:r w:rsidRPr="00725DA7">
              <w:rPr>
                <w:rFonts w:ascii="Arial" w:eastAsia="Times New Roman" w:hAnsi="Arial" w:cs="Arial"/>
                <w:bCs/>
                <w:sz w:val="18"/>
                <w:szCs w:val="18"/>
                <w:lang w:eastAsia="id-ID"/>
              </w:rPr>
              <w:t>Angkutan dan Komunikasi</w:t>
            </w:r>
          </w:p>
        </w:tc>
        <w:tc>
          <w:tcPr>
            <w:tcW w:w="851" w:type="dxa"/>
            <w:tcBorders>
              <w:top w:val="nil"/>
              <w:left w:val="nil"/>
              <w:bottom w:val="single" w:sz="8"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4,88</w:t>
            </w:r>
          </w:p>
        </w:tc>
        <w:tc>
          <w:tcPr>
            <w:tcW w:w="992" w:type="dxa"/>
            <w:tcBorders>
              <w:top w:val="nil"/>
              <w:left w:val="nil"/>
              <w:bottom w:val="single" w:sz="8"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5,16</w:t>
            </w:r>
          </w:p>
        </w:tc>
        <w:tc>
          <w:tcPr>
            <w:tcW w:w="850" w:type="dxa"/>
            <w:tcBorders>
              <w:top w:val="nil"/>
              <w:left w:val="nil"/>
              <w:bottom w:val="single" w:sz="8"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4,29</w:t>
            </w:r>
          </w:p>
        </w:tc>
        <w:tc>
          <w:tcPr>
            <w:tcW w:w="851" w:type="dxa"/>
            <w:tcBorders>
              <w:top w:val="nil"/>
              <w:left w:val="nil"/>
              <w:bottom w:val="single" w:sz="8"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3,95</w:t>
            </w:r>
          </w:p>
        </w:tc>
        <w:tc>
          <w:tcPr>
            <w:tcW w:w="850" w:type="dxa"/>
            <w:tcBorders>
              <w:top w:val="nil"/>
              <w:left w:val="nil"/>
              <w:bottom w:val="single" w:sz="8"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4,45</w:t>
            </w:r>
          </w:p>
        </w:tc>
        <w:tc>
          <w:tcPr>
            <w:tcW w:w="768" w:type="dxa"/>
            <w:tcBorders>
              <w:top w:val="nil"/>
              <w:left w:val="nil"/>
              <w:bottom w:val="single" w:sz="8"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4,55</w:t>
            </w:r>
          </w:p>
        </w:tc>
      </w:tr>
      <w:tr w:rsidR="00F965B9" w:rsidRPr="00725DA7" w:rsidTr="00EF251B">
        <w:trPr>
          <w:trHeight w:val="464"/>
        </w:trPr>
        <w:tc>
          <w:tcPr>
            <w:tcW w:w="520" w:type="dxa"/>
            <w:tcBorders>
              <w:top w:val="nil"/>
              <w:left w:val="single" w:sz="8" w:space="0" w:color="auto"/>
              <w:bottom w:val="single" w:sz="8"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8.</w:t>
            </w:r>
          </w:p>
        </w:tc>
        <w:tc>
          <w:tcPr>
            <w:tcW w:w="2598" w:type="dxa"/>
            <w:tcBorders>
              <w:top w:val="nil"/>
              <w:left w:val="nil"/>
              <w:bottom w:val="single" w:sz="8" w:space="0" w:color="auto"/>
              <w:right w:val="single" w:sz="8" w:space="0" w:color="auto"/>
            </w:tcBorders>
            <w:shd w:val="clear" w:color="auto" w:fill="auto"/>
            <w:hideMark/>
          </w:tcPr>
          <w:p w:rsidR="00F965B9" w:rsidRPr="00725DA7" w:rsidRDefault="00F965B9" w:rsidP="00EF251B">
            <w:pPr>
              <w:spacing w:after="0" w:line="240" w:lineRule="auto"/>
              <w:rPr>
                <w:rFonts w:ascii="Arial" w:eastAsia="Times New Roman" w:hAnsi="Arial" w:cs="Arial"/>
                <w:sz w:val="18"/>
                <w:szCs w:val="18"/>
                <w:lang w:eastAsia="id-ID"/>
              </w:rPr>
            </w:pPr>
            <w:r w:rsidRPr="00725DA7">
              <w:rPr>
                <w:rFonts w:ascii="Arial" w:eastAsia="Times New Roman" w:hAnsi="Arial" w:cs="Arial"/>
                <w:bCs/>
                <w:sz w:val="18"/>
                <w:szCs w:val="18"/>
                <w:lang w:eastAsia="id-ID"/>
              </w:rPr>
              <w:t>Keuangan, Persewaan &amp; Jasa Perusahaan</w:t>
            </w:r>
          </w:p>
        </w:tc>
        <w:tc>
          <w:tcPr>
            <w:tcW w:w="851" w:type="dxa"/>
            <w:tcBorders>
              <w:top w:val="nil"/>
              <w:left w:val="nil"/>
              <w:bottom w:val="single" w:sz="8"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9,47</w:t>
            </w:r>
          </w:p>
        </w:tc>
        <w:tc>
          <w:tcPr>
            <w:tcW w:w="992" w:type="dxa"/>
            <w:tcBorders>
              <w:top w:val="nil"/>
              <w:left w:val="nil"/>
              <w:bottom w:val="single" w:sz="8"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9</w:t>
            </w:r>
          </w:p>
        </w:tc>
        <w:tc>
          <w:tcPr>
            <w:tcW w:w="850" w:type="dxa"/>
            <w:tcBorders>
              <w:top w:val="nil"/>
              <w:left w:val="nil"/>
              <w:bottom w:val="single" w:sz="8"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8,76</w:t>
            </w:r>
          </w:p>
        </w:tc>
        <w:tc>
          <w:tcPr>
            <w:tcW w:w="851" w:type="dxa"/>
            <w:tcBorders>
              <w:top w:val="nil"/>
              <w:left w:val="nil"/>
              <w:bottom w:val="single" w:sz="8"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9,2</w:t>
            </w:r>
          </w:p>
        </w:tc>
        <w:tc>
          <w:tcPr>
            <w:tcW w:w="850" w:type="dxa"/>
            <w:tcBorders>
              <w:top w:val="nil"/>
              <w:left w:val="nil"/>
              <w:bottom w:val="single" w:sz="8"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8,23</w:t>
            </w:r>
          </w:p>
        </w:tc>
        <w:tc>
          <w:tcPr>
            <w:tcW w:w="768" w:type="dxa"/>
            <w:tcBorders>
              <w:top w:val="nil"/>
              <w:left w:val="nil"/>
              <w:bottom w:val="single" w:sz="8"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8,93</w:t>
            </w:r>
          </w:p>
        </w:tc>
      </w:tr>
      <w:tr w:rsidR="00F965B9" w:rsidRPr="00725DA7" w:rsidTr="00EF251B">
        <w:trPr>
          <w:trHeight w:val="315"/>
        </w:trPr>
        <w:tc>
          <w:tcPr>
            <w:tcW w:w="520" w:type="dxa"/>
            <w:tcBorders>
              <w:top w:val="nil"/>
              <w:left w:val="single" w:sz="8" w:space="0" w:color="auto"/>
              <w:bottom w:val="single" w:sz="8"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9.</w:t>
            </w:r>
          </w:p>
        </w:tc>
        <w:tc>
          <w:tcPr>
            <w:tcW w:w="2598" w:type="dxa"/>
            <w:tcBorders>
              <w:top w:val="nil"/>
              <w:left w:val="nil"/>
              <w:bottom w:val="single" w:sz="8" w:space="0" w:color="auto"/>
              <w:right w:val="single" w:sz="8" w:space="0" w:color="auto"/>
            </w:tcBorders>
            <w:shd w:val="clear" w:color="auto" w:fill="auto"/>
            <w:hideMark/>
          </w:tcPr>
          <w:p w:rsidR="00F965B9" w:rsidRPr="00725DA7" w:rsidRDefault="00F965B9" w:rsidP="00EF251B">
            <w:pPr>
              <w:spacing w:after="0" w:line="240" w:lineRule="auto"/>
              <w:rPr>
                <w:rFonts w:ascii="Arial" w:eastAsia="Times New Roman" w:hAnsi="Arial" w:cs="Arial"/>
                <w:sz w:val="18"/>
                <w:szCs w:val="18"/>
                <w:lang w:eastAsia="id-ID"/>
              </w:rPr>
            </w:pPr>
            <w:r w:rsidRPr="00725DA7">
              <w:rPr>
                <w:rFonts w:ascii="Arial" w:eastAsia="Times New Roman" w:hAnsi="Arial" w:cs="Arial"/>
                <w:bCs/>
                <w:sz w:val="18"/>
                <w:szCs w:val="18"/>
                <w:lang w:eastAsia="id-ID"/>
              </w:rPr>
              <w:t>Jasa – Jasa</w:t>
            </w:r>
          </w:p>
        </w:tc>
        <w:tc>
          <w:tcPr>
            <w:tcW w:w="851" w:type="dxa"/>
            <w:tcBorders>
              <w:top w:val="nil"/>
              <w:left w:val="nil"/>
              <w:bottom w:val="single" w:sz="8"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5,38</w:t>
            </w:r>
          </w:p>
        </w:tc>
        <w:tc>
          <w:tcPr>
            <w:tcW w:w="992" w:type="dxa"/>
            <w:tcBorders>
              <w:top w:val="nil"/>
              <w:left w:val="nil"/>
              <w:bottom w:val="single" w:sz="8"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6,46</w:t>
            </w:r>
          </w:p>
        </w:tc>
        <w:tc>
          <w:tcPr>
            <w:tcW w:w="850" w:type="dxa"/>
            <w:tcBorders>
              <w:top w:val="nil"/>
              <w:left w:val="nil"/>
              <w:bottom w:val="single" w:sz="8"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7,06</w:t>
            </w:r>
          </w:p>
        </w:tc>
        <w:tc>
          <w:tcPr>
            <w:tcW w:w="851" w:type="dxa"/>
            <w:tcBorders>
              <w:top w:val="nil"/>
              <w:left w:val="nil"/>
              <w:bottom w:val="single" w:sz="8"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7,04</w:t>
            </w:r>
          </w:p>
        </w:tc>
        <w:tc>
          <w:tcPr>
            <w:tcW w:w="850" w:type="dxa"/>
            <w:tcBorders>
              <w:top w:val="nil"/>
              <w:left w:val="nil"/>
              <w:bottom w:val="single" w:sz="8"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6,51</w:t>
            </w:r>
          </w:p>
        </w:tc>
        <w:tc>
          <w:tcPr>
            <w:tcW w:w="768" w:type="dxa"/>
            <w:tcBorders>
              <w:top w:val="nil"/>
              <w:left w:val="nil"/>
              <w:bottom w:val="single" w:sz="8" w:space="0" w:color="auto"/>
              <w:right w:val="single" w:sz="8" w:space="0" w:color="auto"/>
            </w:tcBorders>
            <w:shd w:val="clear" w:color="auto" w:fill="auto"/>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bCs/>
                <w:sz w:val="18"/>
                <w:szCs w:val="18"/>
                <w:lang w:eastAsia="id-ID"/>
              </w:rPr>
              <w:t>6,49</w:t>
            </w:r>
          </w:p>
        </w:tc>
      </w:tr>
      <w:tr w:rsidR="00F965B9" w:rsidRPr="00725DA7" w:rsidTr="00EF251B">
        <w:trPr>
          <w:trHeight w:val="315"/>
        </w:trPr>
        <w:tc>
          <w:tcPr>
            <w:tcW w:w="3118" w:type="dxa"/>
            <w:gridSpan w:val="2"/>
            <w:tcBorders>
              <w:top w:val="single" w:sz="8" w:space="0" w:color="auto"/>
              <w:left w:val="single" w:sz="8" w:space="0" w:color="auto"/>
              <w:bottom w:val="single" w:sz="8" w:space="0" w:color="auto"/>
              <w:right w:val="single" w:sz="8" w:space="0" w:color="000000"/>
            </w:tcBorders>
            <w:shd w:val="clear" w:color="000000" w:fill="FFFFFF"/>
            <w:hideMark/>
          </w:tcPr>
          <w:p w:rsidR="00F965B9" w:rsidRPr="00725DA7" w:rsidRDefault="00F965B9" w:rsidP="00EF251B">
            <w:pPr>
              <w:spacing w:after="0" w:line="240" w:lineRule="auto"/>
              <w:jc w:val="center"/>
              <w:rPr>
                <w:rFonts w:ascii="Arial" w:eastAsia="Times New Roman" w:hAnsi="Arial" w:cs="Arial"/>
                <w:b/>
                <w:bCs/>
                <w:sz w:val="18"/>
                <w:szCs w:val="18"/>
                <w:lang w:eastAsia="id-ID"/>
              </w:rPr>
            </w:pPr>
            <w:r w:rsidRPr="00725DA7">
              <w:rPr>
                <w:rFonts w:ascii="Arial" w:eastAsia="Times New Roman" w:hAnsi="Arial" w:cs="Arial"/>
                <w:b/>
                <w:bCs/>
                <w:sz w:val="18"/>
                <w:szCs w:val="18"/>
                <w:lang w:eastAsia="id-ID"/>
              </w:rPr>
              <w:t>Pertumbuhan PDRB</w:t>
            </w:r>
          </w:p>
        </w:tc>
        <w:tc>
          <w:tcPr>
            <w:tcW w:w="851" w:type="dxa"/>
            <w:tcBorders>
              <w:top w:val="nil"/>
              <w:left w:val="nil"/>
              <w:bottom w:val="single" w:sz="8" w:space="0" w:color="auto"/>
              <w:right w:val="single" w:sz="8" w:space="0" w:color="auto"/>
            </w:tcBorders>
            <w:shd w:val="clear" w:color="000000" w:fill="FFFFFF"/>
            <w:hideMark/>
          </w:tcPr>
          <w:p w:rsidR="00F965B9" w:rsidRPr="00725DA7" w:rsidRDefault="00F965B9" w:rsidP="00EF251B">
            <w:pPr>
              <w:spacing w:after="0" w:line="240" w:lineRule="auto"/>
              <w:jc w:val="center"/>
              <w:rPr>
                <w:rFonts w:ascii="Arial" w:eastAsia="Times New Roman" w:hAnsi="Arial" w:cs="Arial"/>
                <w:b/>
                <w:bCs/>
                <w:sz w:val="18"/>
                <w:szCs w:val="18"/>
                <w:lang w:eastAsia="id-ID"/>
              </w:rPr>
            </w:pPr>
            <w:r w:rsidRPr="00725DA7">
              <w:rPr>
                <w:rFonts w:ascii="Arial" w:eastAsia="Times New Roman" w:hAnsi="Arial" w:cs="Arial"/>
                <w:b/>
                <w:bCs/>
                <w:sz w:val="18"/>
                <w:szCs w:val="18"/>
                <w:lang w:eastAsia="id-ID"/>
              </w:rPr>
              <w:t>5,8</w:t>
            </w:r>
          </w:p>
        </w:tc>
        <w:tc>
          <w:tcPr>
            <w:tcW w:w="992" w:type="dxa"/>
            <w:tcBorders>
              <w:top w:val="nil"/>
              <w:left w:val="nil"/>
              <w:bottom w:val="single" w:sz="8" w:space="0" w:color="auto"/>
              <w:right w:val="single" w:sz="8" w:space="0" w:color="auto"/>
            </w:tcBorders>
            <w:shd w:val="clear" w:color="000000" w:fill="FFFFFF"/>
            <w:hideMark/>
          </w:tcPr>
          <w:p w:rsidR="00F965B9" w:rsidRPr="00725DA7" w:rsidRDefault="00F965B9" w:rsidP="00EF251B">
            <w:pPr>
              <w:spacing w:after="0" w:line="240" w:lineRule="auto"/>
              <w:jc w:val="center"/>
              <w:rPr>
                <w:rFonts w:ascii="Arial" w:eastAsia="Times New Roman" w:hAnsi="Arial" w:cs="Arial"/>
                <w:b/>
                <w:bCs/>
                <w:sz w:val="18"/>
                <w:szCs w:val="18"/>
                <w:lang w:eastAsia="id-ID"/>
              </w:rPr>
            </w:pPr>
            <w:r w:rsidRPr="00725DA7">
              <w:rPr>
                <w:rFonts w:ascii="Arial" w:eastAsia="Times New Roman" w:hAnsi="Arial" w:cs="Arial"/>
                <w:b/>
                <w:bCs/>
                <w:sz w:val="18"/>
                <w:szCs w:val="18"/>
                <w:lang w:eastAsia="id-ID"/>
              </w:rPr>
              <w:t>6,38</w:t>
            </w:r>
          </w:p>
        </w:tc>
        <w:tc>
          <w:tcPr>
            <w:tcW w:w="850" w:type="dxa"/>
            <w:tcBorders>
              <w:top w:val="nil"/>
              <w:left w:val="nil"/>
              <w:bottom w:val="single" w:sz="8" w:space="0" w:color="auto"/>
              <w:right w:val="single" w:sz="8" w:space="0" w:color="auto"/>
            </w:tcBorders>
            <w:shd w:val="clear" w:color="000000" w:fill="FFFFFF"/>
            <w:hideMark/>
          </w:tcPr>
          <w:p w:rsidR="00F965B9" w:rsidRPr="00725DA7" w:rsidRDefault="00F965B9" w:rsidP="00EF251B">
            <w:pPr>
              <w:spacing w:after="0" w:line="240" w:lineRule="auto"/>
              <w:jc w:val="center"/>
              <w:rPr>
                <w:rFonts w:ascii="Arial" w:eastAsia="Times New Roman" w:hAnsi="Arial" w:cs="Arial"/>
                <w:b/>
                <w:bCs/>
                <w:sz w:val="18"/>
                <w:szCs w:val="18"/>
                <w:lang w:eastAsia="id-ID"/>
              </w:rPr>
            </w:pPr>
            <w:r w:rsidRPr="00725DA7">
              <w:rPr>
                <w:rFonts w:ascii="Arial" w:eastAsia="Times New Roman" w:hAnsi="Arial" w:cs="Arial"/>
                <w:b/>
                <w:bCs/>
                <w:sz w:val="18"/>
                <w:szCs w:val="18"/>
                <w:lang w:eastAsia="id-ID"/>
              </w:rPr>
              <w:t>6,79</w:t>
            </w:r>
          </w:p>
        </w:tc>
        <w:tc>
          <w:tcPr>
            <w:tcW w:w="851" w:type="dxa"/>
            <w:tcBorders>
              <w:top w:val="nil"/>
              <w:left w:val="nil"/>
              <w:bottom w:val="single" w:sz="8" w:space="0" w:color="auto"/>
              <w:right w:val="single" w:sz="8" w:space="0" w:color="auto"/>
            </w:tcBorders>
            <w:shd w:val="clear" w:color="000000" w:fill="FFFFFF"/>
            <w:hideMark/>
          </w:tcPr>
          <w:p w:rsidR="00F965B9" w:rsidRPr="00725DA7" w:rsidRDefault="00F965B9" w:rsidP="00EF251B">
            <w:pPr>
              <w:spacing w:after="0" w:line="240" w:lineRule="auto"/>
              <w:jc w:val="center"/>
              <w:rPr>
                <w:rFonts w:ascii="Arial" w:eastAsia="Times New Roman" w:hAnsi="Arial" w:cs="Arial"/>
                <w:b/>
                <w:bCs/>
                <w:sz w:val="18"/>
                <w:szCs w:val="18"/>
                <w:lang w:eastAsia="id-ID"/>
              </w:rPr>
            </w:pPr>
            <w:r w:rsidRPr="00725DA7">
              <w:rPr>
                <w:rFonts w:ascii="Arial" w:eastAsia="Times New Roman" w:hAnsi="Arial" w:cs="Arial"/>
                <w:b/>
                <w:bCs/>
                <w:sz w:val="18"/>
                <w:szCs w:val="18"/>
                <w:lang w:eastAsia="id-ID"/>
              </w:rPr>
              <w:t>6,72</w:t>
            </w:r>
          </w:p>
        </w:tc>
        <w:tc>
          <w:tcPr>
            <w:tcW w:w="850" w:type="dxa"/>
            <w:tcBorders>
              <w:top w:val="nil"/>
              <w:left w:val="nil"/>
              <w:bottom w:val="single" w:sz="8" w:space="0" w:color="auto"/>
              <w:right w:val="single" w:sz="8" w:space="0" w:color="auto"/>
            </w:tcBorders>
            <w:shd w:val="clear" w:color="000000" w:fill="FFFFFF"/>
            <w:hideMark/>
          </w:tcPr>
          <w:p w:rsidR="00F965B9" w:rsidRPr="00725DA7" w:rsidRDefault="00F965B9" w:rsidP="00EF251B">
            <w:pPr>
              <w:spacing w:after="0" w:line="240" w:lineRule="auto"/>
              <w:jc w:val="center"/>
              <w:rPr>
                <w:rFonts w:ascii="Arial" w:eastAsia="Times New Roman" w:hAnsi="Arial" w:cs="Arial"/>
                <w:b/>
                <w:bCs/>
                <w:sz w:val="18"/>
                <w:szCs w:val="18"/>
                <w:lang w:eastAsia="id-ID"/>
              </w:rPr>
            </w:pPr>
            <w:r w:rsidRPr="00725DA7">
              <w:rPr>
                <w:rFonts w:ascii="Arial" w:eastAsia="Times New Roman" w:hAnsi="Arial" w:cs="Arial"/>
                <w:b/>
                <w:bCs/>
                <w:sz w:val="18"/>
                <w:szCs w:val="18"/>
                <w:lang w:eastAsia="id-ID"/>
              </w:rPr>
              <w:t>6,53</w:t>
            </w:r>
          </w:p>
        </w:tc>
        <w:tc>
          <w:tcPr>
            <w:tcW w:w="768" w:type="dxa"/>
            <w:tcBorders>
              <w:top w:val="nil"/>
              <w:left w:val="nil"/>
              <w:bottom w:val="single" w:sz="8" w:space="0" w:color="auto"/>
              <w:right w:val="single" w:sz="8" w:space="0" w:color="auto"/>
            </w:tcBorders>
            <w:shd w:val="clear" w:color="000000" w:fill="FFFFFF"/>
            <w:hideMark/>
          </w:tcPr>
          <w:p w:rsidR="00F965B9" w:rsidRPr="00725DA7" w:rsidRDefault="00F965B9" w:rsidP="00EF251B">
            <w:pPr>
              <w:spacing w:after="0" w:line="240" w:lineRule="auto"/>
              <w:jc w:val="center"/>
              <w:rPr>
                <w:rFonts w:ascii="Arial" w:eastAsia="Times New Roman" w:hAnsi="Arial" w:cs="Arial"/>
                <w:b/>
                <w:bCs/>
                <w:sz w:val="18"/>
                <w:szCs w:val="18"/>
                <w:lang w:eastAsia="id-ID"/>
              </w:rPr>
            </w:pPr>
            <w:r w:rsidRPr="00725DA7">
              <w:rPr>
                <w:rFonts w:ascii="Arial" w:eastAsia="Times New Roman" w:hAnsi="Arial" w:cs="Arial"/>
                <w:b/>
                <w:bCs/>
                <w:sz w:val="18"/>
                <w:szCs w:val="18"/>
                <w:lang w:eastAsia="id-ID"/>
              </w:rPr>
              <w:t>6,44</w:t>
            </w:r>
          </w:p>
        </w:tc>
      </w:tr>
    </w:tbl>
    <w:p w:rsidR="00F965B9" w:rsidRPr="00725DA7" w:rsidRDefault="00F965B9" w:rsidP="00F965B9">
      <w:pPr>
        <w:pStyle w:val="BodyText"/>
        <w:ind w:left="425"/>
        <w:rPr>
          <w:rFonts w:ascii="Arial" w:hAnsi="Arial" w:cs="Arial"/>
          <w:i/>
          <w:sz w:val="20"/>
          <w:szCs w:val="20"/>
          <w:lang w:val="id-ID"/>
        </w:rPr>
      </w:pPr>
      <w:r w:rsidRPr="00725DA7">
        <w:rPr>
          <w:rFonts w:ascii="Arial" w:hAnsi="Arial" w:cs="Arial"/>
          <w:i/>
          <w:sz w:val="20"/>
          <w:szCs w:val="20"/>
          <w:lang w:val="id-ID"/>
        </w:rPr>
        <w:t xml:space="preserve">Sumber : BPS </w:t>
      </w:r>
      <w:r>
        <w:rPr>
          <w:rFonts w:ascii="Arial" w:hAnsi="Arial" w:cs="Arial"/>
          <w:i/>
          <w:sz w:val="20"/>
          <w:szCs w:val="20"/>
          <w:lang w:val="id-ID"/>
        </w:rPr>
        <w:t>Kota Payakumbuh</w:t>
      </w:r>
      <w:r w:rsidRPr="00725DA7">
        <w:rPr>
          <w:rFonts w:ascii="Arial" w:hAnsi="Arial" w:cs="Arial"/>
          <w:i/>
          <w:sz w:val="20"/>
          <w:szCs w:val="20"/>
          <w:lang w:val="id-ID"/>
        </w:rPr>
        <w:t>, 2015</w:t>
      </w:r>
    </w:p>
    <w:p w:rsidR="00F965B9" w:rsidRPr="00725DA7" w:rsidRDefault="00F965B9" w:rsidP="00F965B9">
      <w:pPr>
        <w:pStyle w:val="BodyText"/>
        <w:ind w:left="425"/>
        <w:rPr>
          <w:rFonts w:ascii="Arial" w:hAnsi="Arial" w:cs="Arial"/>
          <w:i/>
          <w:iCs/>
          <w:sz w:val="20"/>
          <w:szCs w:val="20"/>
          <w:lang w:val="id-ID"/>
        </w:rPr>
      </w:pPr>
      <w:r w:rsidRPr="00725DA7">
        <w:rPr>
          <w:rFonts w:ascii="Arial" w:hAnsi="Arial" w:cs="Arial"/>
          <w:i/>
          <w:iCs/>
          <w:sz w:val="20"/>
          <w:szCs w:val="20"/>
          <w:lang w:val="id-ID"/>
        </w:rPr>
        <w:t>*) data sementara</w:t>
      </w:r>
    </w:p>
    <w:p w:rsidR="00F965B9" w:rsidRPr="00CC21EB" w:rsidRDefault="00F965B9" w:rsidP="00F965B9">
      <w:pPr>
        <w:pStyle w:val="BodyText"/>
        <w:tabs>
          <w:tab w:val="left" w:pos="1276"/>
        </w:tabs>
        <w:rPr>
          <w:rFonts w:ascii="Arial" w:hAnsi="Arial" w:cs="Arial"/>
          <w:b/>
          <w:bCs/>
          <w:sz w:val="14"/>
          <w:szCs w:val="20"/>
          <w:lang w:val="id-ID"/>
        </w:rPr>
      </w:pPr>
    </w:p>
    <w:p w:rsidR="00F965B9" w:rsidRPr="00725DA7" w:rsidRDefault="00F965B9" w:rsidP="00F965B9">
      <w:pPr>
        <w:spacing w:before="120" w:after="120" w:line="240" w:lineRule="auto"/>
        <w:ind w:left="992" w:firstLine="709"/>
        <w:jc w:val="both"/>
        <w:rPr>
          <w:rFonts w:ascii="Arial" w:hAnsi="Arial" w:cs="Arial"/>
          <w:sz w:val="24"/>
          <w:szCs w:val="24"/>
        </w:rPr>
      </w:pPr>
      <w:r w:rsidRPr="00725DA7">
        <w:rPr>
          <w:rFonts w:ascii="Arial" w:hAnsi="Arial" w:cs="Arial"/>
          <w:sz w:val="24"/>
          <w:szCs w:val="24"/>
        </w:rPr>
        <w:t>Dari Tabel 2.5 juga terlihat bahwa rata-rata laju pertumbuhan ekonomi yang paling tinggi selama lima tahun terakhir adalah sektor keuangan, persewaan, dan jasa perusahaan sebesar 8,93%, diikuti oleh sektor Perdagangan, hotel dan Restoran sebesar 8,01% dan sektor bangunan sebesar 7,60%.</w:t>
      </w:r>
    </w:p>
    <w:p w:rsidR="00F965B9" w:rsidRPr="00725DA7" w:rsidRDefault="00F965B9" w:rsidP="00F965B9">
      <w:pPr>
        <w:spacing w:before="120" w:after="120" w:line="240" w:lineRule="auto"/>
        <w:ind w:left="992" w:firstLine="709"/>
        <w:jc w:val="both"/>
        <w:rPr>
          <w:rFonts w:ascii="Arial" w:hAnsi="Arial" w:cs="Arial"/>
          <w:sz w:val="24"/>
          <w:szCs w:val="24"/>
        </w:rPr>
      </w:pPr>
      <w:r>
        <w:rPr>
          <w:rFonts w:ascii="Arial" w:hAnsi="Arial" w:cs="Arial"/>
          <w:sz w:val="24"/>
          <w:szCs w:val="24"/>
        </w:rPr>
        <w:t>M</w:t>
      </w:r>
      <w:r w:rsidRPr="00725DA7">
        <w:rPr>
          <w:rFonts w:ascii="Arial" w:hAnsi="Arial" w:cs="Arial"/>
          <w:sz w:val="24"/>
          <w:szCs w:val="24"/>
        </w:rPr>
        <w:t xml:space="preserve">emperhatikan pertumbuhan sektor lapangan usaha di atas menunjukkan bahwa </w:t>
      </w:r>
      <w:r>
        <w:rPr>
          <w:rFonts w:ascii="Arial" w:hAnsi="Arial" w:cs="Arial"/>
          <w:sz w:val="24"/>
          <w:szCs w:val="24"/>
        </w:rPr>
        <w:t>Kota Payakumbuh</w:t>
      </w:r>
      <w:r w:rsidRPr="00725DA7">
        <w:rPr>
          <w:rFonts w:ascii="Arial" w:hAnsi="Arial" w:cs="Arial"/>
          <w:sz w:val="24"/>
          <w:szCs w:val="24"/>
        </w:rPr>
        <w:t xml:space="preserve"> sedang giatnya melaksanakan pembangunan ekonomi yang berbasiskan non sektor riil yang dicerminkan oleh tingginya pertumbuhan lapangan usaha dalam kelompok sektor jasa-jasa (sektor tersier) terutama jasa perbankan dan lembaga keuangan, jasa sewa bangunan,  jasa perseorangan dan rumah tangga, jasa angkutan serta jasa perdagangan dan restoran. Kemudian juga terjadi peningkatan pertumbuhan lapangan usaha kelompok industri (sektor sekunder) seperti lapangan usaha bangunan, air bersih dan industri pengolahan.</w:t>
      </w:r>
    </w:p>
    <w:p w:rsidR="00F965B9" w:rsidRPr="00725DA7" w:rsidRDefault="00F965B9" w:rsidP="00F965B9">
      <w:pPr>
        <w:spacing w:before="120" w:after="120" w:line="240" w:lineRule="auto"/>
        <w:ind w:left="992" w:firstLine="709"/>
        <w:jc w:val="both"/>
        <w:rPr>
          <w:rFonts w:ascii="Arial" w:hAnsi="Arial" w:cs="Arial"/>
          <w:sz w:val="24"/>
          <w:szCs w:val="24"/>
        </w:rPr>
      </w:pPr>
      <w:r w:rsidRPr="00725DA7">
        <w:rPr>
          <w:rFonts w:ascii="Arial" w:hAnsi="Arial" w:cs="Arial"/>
          <w:sz w:val="24"/>
          <w:szCs w:val="24"/>
        </w:rPr>
        <w:t xml:space="preserve">Dibandingkan dengan pertumbuhan ekonomi nasional dan Sumatera Barat, pertumbuhan ekonomi </w:t>
      </w:r>
      <w:r>
        <w:rPr>
          <w:rFonts w:ascii="Arial" w:hAnsi="Arial" w:cs="Arial"/>
          <w:sz w:val="24"/>
          <w:szCs w:val="24"/>
        </w:rPr>
        <w:t>Kota Payakumbuh</w:t>
      </w:r>
      <w:r w:rsidRPr="00725DA7">
        <w:rPr>
          <w:rFonts w:ascii="Arial" w:hAnsi="Arial" w:cs="Arial"/>
          <w:sz w:val="24"/>
          <w:szCs w:val="24"/>
        </w:rPr>
        <w:t xml:space="preserve"> lebih baik sebagaimana terlihat pada Tabel 2.6.</w:t>
      </w:r>
    </w:p>
    <w:p w:rsidR="00F965B9" w:rsidRDefault="00F965B9" w:rsidP="00F965B9">
      <w:pPr>
        <w:pStyle w:val="BodyText"/>
        <w:ind w:left="426"/>
        <w:jc w:val="center"/>
        <w:rPr>
          <w:rFonts w:ascii="Arial" w:hAnsi="Arial" w:cs="Arial"/>
          <w:b/>
          <w:lang w:val="id-ID"/>
        </w:rPr>
      </w:pPr>
    </w:p>
    <w:p w:rsidR="00F965B9" w:rsidRDefault="00F965B9" w:rsidP="00F965B9">
      <w:pPr>
        <w:pStyle w:val="BodyText"/>
        <w:ind w:left="426"/>
        <w:jc w:val="center"/>
        <w:rPr>
          <w:rFonts w:ascii="Arial" w:hAnsi="Arial" w:cs="Arial"/>
          <w:b/>
          <w:lang w:val="id-ID"/>
        </w:rPr>
      </w:pPr>
    </w:p>
    <w:p w:rsidR="00F965B9" w:rsidRDefault="00F965B9" w:rsidP="00F965B9">
      <w:pPr>
        <w:pStyle w:val="BodyText"/>
        <w:ind w:left="426"/>
        <w:jc w:val="center"/>
        <w:rPr>
          <w:rFonts w:ascii="Arial" w:hAnsi="Arial" w:cs="Arial"/>
          <w:b/>
          <w:lang w:val="id-ID"/>
        </w:rPr>
      </w:pPr>
    </w:p>
    <w:p w:rsidR="00F965B9" w:rsidRDefault="00F965B9" w:rsidP="00F965B9">
      <w:pPr>
        <w:pStyle w:val="BodyText"/>
        <w:ind w:left="426"/>
        <w:jc w:val="center"/>
        <w:rPr>
          <w:rFonts w:ascii="Arial" w:hAnsi="Arial" w:cs="Arial"/>
          <w:b/>
          <w:lang w:val="id-ID"/>
        </w:rPr>
      </w:pPr>
    </w:p>
    <w:p w:rsidR="00F965B9" w:rsidRDefault="00F965B9" w:rsidP="00F965B9">
      <w:pPr>
        <w:pStyle w:val="BodyText"/>
        <w:ind w:left="426"/>
        <w:jc w:val="center"/>
        <w:rPr>
          <w:rFonts w:ascii="Arial" w:hAnsi="Arial" w:cs="Arial"/>
          <w:b/>
          <w:lang w:val="id-ID"/>
        </w:rPr>
      </w:pPr>
    </w:p>
    <w:p w:rsidR="00F965B9" w:rsidRDefault="00F965B9" w:rsidP="00F965B9">
      <w:pPr>
        <w:pStyle w:val="BodyText"/>
        <w:ind w:left="426"/>
        <w:jc w:val="center"/>
        <w:rPr>
          <w:rFonts w:ascii="Arial" w:hAnsi="Arial" w:cs="Arial"/>
          <w:b/>
          <w:lang w:val="id-ID"/>
        </w:rPr>
      </w:pPr>
    </w:p>
    <w:p w:rsidR="00F965B9" w:rsidRDefault="00F965B9" w:rsidP="00F965B9">
      <w:pPr>
        <w:pStyle w:val="BodyText"/>
        <w:ind w:left="426"/>
        <w:jc w:val="center"/>
        <w:rPr>
          <w:rFonts w:ascii="Arial" w:hAnsi="Arial" w:cs="Arial"/>
          <w:b/>
          <w:lang w:val="id-ID"/>
        </w:rPr>
      </w:pPr>
    </w:p>
    <w:p w:rsidR="00F965B9" w:rsidRDefault="00F965B9" w:rsidP="00F965B9">
      <w:pPr>
        <w:pStyle w:val="BodyText"/>
        <w:ind w:left="426"/>
        <w:jc w:val="center"/>
        <w:rPr>
          <w:rFonts w:ascii="Arial" w:hAnsi="Arial" w:cs="Arial"/>
          <w:b/>
          <w:lang w:val="id-ID"/>
        </w:rPr>
      </w:pPr>
    </w:p>
    <w:p w:rsidR="00F965B9" w:rsidRDefault="00F965B9" w:rsidP="00F965B9">
      <w:pPr>
        <w:pStyle w:val="BodyText"/>
        <w:ind w:left="426"/>
        <w:jc w:val="center"/>
        <w:rPr>
          <w:rFonts w:ascii="Arial" w:hAnsi="Arial" w:cs="Arial"/>
          <w:b/>
          <w:lang w:val="id-ID"/>
        </w:rPr>
      </w:pPr>
    </w:p>
    <w:p w:rsidR="00F965B9" w:rsidRDefault="00F965B9" w:rsidP="00F965B9">
      <w:pPr>
        <w:pStyle w:val="BodyText"/>
        <w:ind w:left="426"/>
        <w:jc w:val="center"/>
        <w:rPr>
          <w:rFonts w:ascii="Arial" w:hAnsi="Arial" w:cs="Arial"/>
          <w:b/>
          <w:lang w:val="id-ID"/>
        </w:rPr>
      </w:pPr>
    </w:p>
    <w:p w:rsidR="00F965B9" w:rsidRPr="00CC21EB" w:rsidRDefault="00F965B9" w:rsidP="00F965B9">
      <w:pPr>
        <w:pStyle w:val="BodyText"/>
        <w:ind w:left="426"/>
        <w:jc w:val="center"/>
        <w:rPr>
          <w:rFonts w:ascii="Arial" w:hAnsi="Arial" w:cs="Arial"/>
          <w:b/>
          <w:lang w:val="id-ID"/>
        </w:rPr>
      </w:pPr>
      <w:r w:rsidRPr="00CC21EB">
        <w:rPr>
          <w:rFonts w:ascii="Arial" w:hAnsi="Arial" w:cs="Arial"/>
          <w:b/>
          <w:lang w:val="id-ID"/>
        </w:rPr>
        <w:lastRenderedPageBreak/>
        <w:t>Tabel 2.6</w:t>
      </w:r>
    </w:p>
    <w:p w:rsidR="00F965B9" w:rsidRPr="00CC21EB" w:rsidRDefault="00F965B9" w:rsidP="00F965B9">
      <w:pPr>
        <w:pStyle w:val="BodyText"/>
        <w:ind w:left="426"/>
        <w:jc w:val="center"/>
        <w:rPr>
          <w:rFonts w:ascii="Arial" w:hAnsi="Arial" w:cs="Arial"/>
          <w:b/>
          <w:lang w:val="id-ID"/>
        </w:rPr>
      </w:pPr>
      <w:r w:rsidRPr="00CC21EB">
        <w:rPr>
          <w:rFonts w:ascii="Arial" w:hAnsi="Arial" w:cs="Arial"/>
          <w:b/>
          <w:lang w:val="id-ID"/>
        </w:rPr>
        <w:t xml:space="preserve">Perbandingan Pertumbuhan Ekonomi </w:t>
      </w:r>
      <w:r>
        <w:rPr>
          <w:rFonts w:ascii="Arial" w:hAnsi="Arial" w:cs="Arial"/>
          <w:b/>
          <w:lang w:val="id-ID"/>
        </w:rPr>
        <w:t>Kota Payakumbuh</w:t>
      </w:r>
    </w:p>
    <w:p w:rsidR="00F965B9" w:rsidRPr="00CC21EB" w:rsidRDefault="00F965B9" w:rsidP="00F965B9">
      <w:pPr>
        <w:pStyle w:val="BodyText"/>
        <w:ind w:left="426"/>
        <w:jc w:val="center"/>
        <w:rPr>
          <w:rFonts w:ascii="Arial" w:hAnsi="Arial" w:cs="Arial"/>
          <w:b/>
          <w:lang w:val="id-ID"/>
        </w:rPr>
      </w:pPr>
      <w:r w:rsidRPr="00CC21EB">
        <w:rPr>
          <w:rFonts w:ascii="Arial" w:hAnsi="Arial" w:cs="Arial"/>
          <w:b/>
          <w:lang w:val="id-ID"/>
        </w:rPr>
        <w:t>dengan Propinsi Sumatera Barat dan Nasional tahun 2010 s.d. 2014</w:t>
      </w:r>
    </w:p>
    <w:p w:rsidR="00F965B9" w:rsidRPr="00725DA7" w:rsidRDefault="00F965B9" w:rsidP="00F965B9">
      <w:pPr>
        <w:pStyle w:val="BodyText"/>
        <w:ind w:left="426"/>
        <w:rPr>
          <w:rFonts w:ascii="Arial" w:hAnsi="Arial" w:cs="Arial"/>
          <w:b/>
          <w:sz w:val="20"/>
          <w:szCs w:val="20"/>
          <w:lang w:val="id-ID"/>
        </w:rPr>
      </w:pPr>
    </w:p>
    <w:tbl>
      <w:tblPr>
        <w:tblW w:w="4307"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19"/>
        <w:gridCol w:w="2340"/>
        <w:gridCol w:w="2488"/>
        <w:gridCol w:w="1608"/>
      </w:tblGrid>
      <w:tr w:rsidR="00F965B9" w:rsidRPr="00CC21EB" w:rsidTr="00EF251B">
        <w:tc>
          <w:tcPr>
            <w:tcW w:w="850" w:type="pct"/>
            <w:vMerge w:val="restart"/>
            <w:shd w:val="clear" w:color="auto" w:fill="D9D9D9"/>
            <w:vAlign w:val="center"/>
          </w:tcPr>
          <w:p w:rsidR="00F965B9" w:rsidRPr="00CC21EB" w:rsidRDefault="00F965B9" w:rsidP="00EF251B">
            <w:pPr>
              <w:pStyle w:val="BodyText"/>
              <w:spacing w:before="40" w:after="40"/>
              <w:ind w:firstLine="142"/>
              <w:jc w:val="center"/>
              <w:rPr>
                <w:rFonts w:ascii="Arial" w:hAnsi="Arial" w:cs="Arial"/>
                <w:b/>
                <w:sz w:val="22"/>
                <w:szCs w:val="22"/>
                <w:lang w:val="id-ID"/>
              </w:rPr>
            </w:pPr>
            <w:r w:rsidRPr="00CC21EB">
              <w:rPr>
                <w:rFonts w:ascii="Arial" w:hAnsi="Arial" w:cs="Arial"/>
                <w:b/>
                <w:sz w:val="22"/>
                <w:szCs w:val="22"/>
                <w:lang w:val="id-ID"/>
              </w:rPr>
              <w:t>Tahun</w:t>
            </w:r>
          </w:p>
        </w:tc>
        <w:tc>
          <w:tcPr>
            <w:tcW w:w="4150" w:type="pct"/>
            <w:gridSpan w:val="3"/>
            <w:shd w:val="clear" w:color="auto" w:fill="D9D9D9"/>
            <w:vAlign w:val="center"/>
          </w:tcPr>
          <w:p w:rsidR="00F965B9" w:rsidRPr="00CC21EB" w:rsidRDefault="00F965B9" w:rsidP="00EF251B">
            <w:pPr>
              <w:pStyle w:val="BodyText"/>
              <w:spacing w:before="40" w:after="40"/>
              <w:ind w:firstLine="567"/>
              <w:jc w:val="center"/>
              <w:rPr>
                <w:rFonts w:ascii="Arial" w:hAnsi="Arial" w:cs="Arial"/>
                <w:b/>
                <w:sz w:val="22"/>
                <w:szCs w:val="22"/>
                <w:lang w:val="id-ID"/>
              </w:rPr>
            </w:pPr>
            <w:r w:rsidRPr="00CC21EB">
              <w:rPr>
                <w:rFonts w:ascii="Arial" w:hAnsi="Arial" w:cs="Arial"/>
                <w:b/>
                <w:sz w:val="22"/>
                <w:szCs w:val="22"/>
                <w:lang w:val="id-ID"/>
              </w:rPr>
              <w:t>Laju Pertumbuhan (%)</w:t>
            </w:r>
          </w:p>
        </w:tc>
      </w:tr>
      <w:tr w:rsidR="00F965B9" w:rsidRPr="00CC21EB" w:rsidTr="00EF251B">
        <w:tc>
          <w:tcPr>
            <w:tcW w:w="850" w:type="pct"/>
            <w:vMerge/>
            <w:shd w:val="clear" w:color="auto" w:fill="D9D9D9"/>
            <w:vAlign w:val="center"/>
          </w:tcPr>
          <w:p w:rsidR="00F965B9" w:rsidRPr="00CC21EB" w:rsidRDefault="00F965B9" w:rsidP="00EF251B">
            <w:pPr>
              <w:pStyle w:val="BodyText"/>
              <w:spacing w:before="40" w:after="40"/>
              <w:ind w:firstLine="142"/>
              <w:jc w:val="center"/>
              <w:rPr>
                <w:rFonts w:ascii="Arial" w:hAnsi="Arial" w:cs="Arial"/>
                <w:b/>
                <w:sz w:val="22"/>
                <w:szCs w:val="22"/>
                <w:lang w:val="id-ID"/>
              </w:rPr>
            </w:pPr>
          </w:p>
        </w:tc>
        <w:tc>
          <w:tcPr>
            <w:tcW w:w="1509" w:type="pct"/>
            <w:shd w:val="clear" w:color="auto" w:fill="D9D9D9"/>
            <w:vAlign w:val="center"/>
          </w:tcPr>
          <w:p w:rsidR="00F965B9" w:rsidRPr="00CC21EB" w:rsidRDefault="00F965B9" w:rsidP="00EF251B">
            <w:pPr>
              <w:pStyle w:val="BodyText"/>
              <w:spacing w:before="40" w:after="40"/>
              <w:jc w:val="center"/>
              <w:rPr>
                <w:rFonts w:ascii="Arial" w:hAnsi="Arial" w:cs="Arial"/>
                <w:b/>
                <w:sz w:val="22"/>
                <w:szCs w:val="22"/>
                <w:lang w:val="id-ID"/>
              </w:rPr>
            </w:pPr>
            <w:r>
              <w:rPr>
                <w:rFonts w:ascii="Arial" w:hAnsi="Arial" w:cs="Arial"/>
                <w:b/>
                <w:sz w:val="22"/>
                <w:szCs w:val="22"/>
                <w:lang w:val="id-ID"/>
              </w:rPr>
              <w:t>Kota Payakumbuh</w:t>
            </w:r>
          </w:p>
        </w:tc>
        <w:tc>
          <w:tcPr>
            <w:tcW w:w="1604" w:type="pct"/>
            <w:shd w:val="clear" w:color="auto" w:fill="D9D9D9"/>
            <w:vAlign w:val="center"/>
          </w:tcPr>
          <w:p w:rsidR="00F965B9" w:rsidRPr="00CC21EB" w:rsidRDefault="00F965B9" w:rsidP="00EF251B">
            <w:pPr>
              <w:pStyle w:val="BodyText"/>
              <w:spacing w:before="40" w:after="40"/>
              <w:ind w:firstLine="65"/>
              <w:jc w:val="center"/>
              <w:rPr>
                <w:rFonts w:ascii="Arial" w:hAnsi="Arial" w:cs="Arial"/>
                <w:b/>
                <w:sz w:val="22"/>
                <w:szCs w:val="22"/>
                <w:lang w:val="id-ID"/>
              </w:rPr>
            </w:pPr>
            <w:r w:rsidRPr="00CC21EB">
              <w:rPr>
                <w:rFonts w:ascii="Arial" w:hAnsi="Arial" w:cs="Arial"/>
                <w:b/>
                <w:sz w:val="22"/>
                <w:szCs w:val="22"/>
                <w:lang w:val="id-ID"/>
              </w:rPr>
              <w:t>Propinsi Sumatera Barat</w:t>
            </w:r>
          </w:p>
        </w:tc>
        <w:tc>
          <w:tcPr>
            <w:tcW w:w="1037" w:type="pct"/>
            <w:shd w:val="clear" w:color="auto" w:fill="D9D9D9"/>
            <w:vAlign w:val="center"/>
          </w:tcPr>
          <w:p w:rsidR="00F965B9" w:rsidRPr="00CC21EB" w:rsidRDefault="00F965B9" w:rsidP="00EF251B">
            <w:pPr>
              <w:pStyle w:val="BodyText"/>
              <w:spacing w:before="40" w:after="40"/>
              <w:jc w:val="center"/>
              <w:rPr>
                <w:rFonts w:ascii="Arial" w:hAnsi="Arial" w:cs="Arial"/>
                <w:b/>
                <w:sz w:val="22"/>
                <w:szCs w:val="22"/>
                <w:lang w:val="id-ID"/>
              </w:rPr>
            </w:pPr>
            <w:r w:rsidRPr="00CC21EB">
              <w:rPr>
                <w:rFonts w:ascii="Arial" w:hAnsi="Arial" w:cs="Arial"/>
                <w:b/>
                <w:sz w:val="22"/>
                <w:szCs w:val="22"/>
                <w:lang w:val="id-ID"/>
              </w:rPr>
              <w:t>Nasional</w:t>
            </w:r>
          </w:p>
        </w:tc>
      </w:tr>
      <w:tr w:rsidR="00F965B9" w:rsidRPr="00CC21EB" w:rsidTr="00EF251B">
        <w:trPr>
          <w:trHeight w:val="218"/>
        </w:trPr>
        <w:tc>
          <w:tcPr>
            <w:tcW w:w="850" w:type="pct"/>
          </w:tcPr>
          <w:p w:rsidR="00F965B9" w:rsidRPr="00CC21EB" w:rsidRDefault="00F965B9" w:rsidP="00EF251B">
            <w:pPr>
              <w:pStyle w:val="BodyText"/>
              <w:spacing w:before="40" w:after="40"/>
              <w:ind w:firstLine="142"/>
              <w:jc w:val="center"/>
              <w:rPr>
                <w:rFonts w:ascii="Arial" w:hAnsi="Arial" w:cs="Arial"/>
                <w:sz w:val="22"/>
                <w:szCs w:val="22"/>
                <w:lang w:val="id-ID"/>
              </w:rPr>
            </w:pPr>
            <w:r w:rsidRPr="00CC21EB">
              <w:rPr>
                <w:rFonts w:ascii="Arial" w:hAnsi="Arial" w:cs="Arial"/>
                <w:sz w:val="22"/>
                <w:szCs w:val="22"/>
                <w:lang w:val="id-ID"/>
              </w:rPr>
              <w:t>2010</w:t>
            </w:r>
          </w:p>
        </w:tc>
        <w:tc>
          <w:tcPr>
            <w:tcW w:w="1509" w:type="pct"/>
          </w:tcPr>
          <w:p w:rsidR="00F965B9" w:rsidRPr="00CC21EB" w:rsidRDefault="00F965B9" w:rsidP="00EF251B">
            <w:pPr>
              <w:pStyle w:val="BodyText"/>
              <w:spacing w:before="40" w:after="40"/>
              <w:jc w:val="center"/>
              <w:rPr>
                <w:rFonts w:ascii="Arial" w:hAnsi="Arial" w:cs="Arial"/>
                <w:sz w:val="22"/>
                <w:szCs w:val="22"/>
                <w:lang w:val="id-ID"/>
              </w:rPr>
            </w:pPr>
            <w:r w:rsidRPr="00CC21EB">
              <w:rPr>
                <w:rFonts w:ascii="Arial" w:hAnsi="Arial" w:cs="Arial"/>
                <w:sz w:val="22"/>
                <w:szCs w:val="22"/>
                <w:lang w:val="id-ID"/>
              </w:rPr>
              <w:t>6,38</w:t>
            </w:r>
          </w:p>
        </w:tc>
        <w:tc>
          <w:tcPr>
            <w:tcW w:w="1604" w:type="pct"/>
          </w:tcPr>
          <w:p w:rsidR="00F965B9" w:rsidRPr="00CC21EB" w:rsidRDefault="00F965B9" w:rsidP="00EF251B">
            <w:pPr>
              <w:pStyle w:val="BodyText"/>
              <w:spacing w:before="40" w:after="40"/>
              <w:ind w:firstLine="65"/>
              <w:jc w:val="center"/>
              <w:rPr>
                <w:rFonts w:ascii="Arial" w:hAnsi="Arial" w:cs="Arial"/>
                <w:sz w:val="22"/>
                <w:szCs w:val="22"/>
                <w:lang w:val="id-ID"/>
              </w:rPr>
            </w:pPr>
            <w:r w:rsidRPr="00CC21EB">
              <w:rPr>
                <w:rFonts w:ascii="Arial" w:hAnsi="Arial" w:cs="Arial"/>
                <w:sz w:val="22"/>
                <w:szCs w:val="22"/>
                <w:lang w:val="id-ID"/>
              </w:rPr>
              <w:t>5,93</w:t>
            </w:r>
          </w:p>
        </w:tc>
        <w:tc>
          <w:tcPr>
            <w:tcW w:w="1037" w:type="pct"/>
          </w:tcPr>
          <w:p w:rsidR="00F965B9" w:rsidRPr="00CC21EB" w:rsidRDefault="00F965B9" w:rsidP="00EF251B">
            <w:pPr>
              <w:pStyle w:val="BodyText"/>
              <w:spacing w:before="40" w:after="40"/>
              <w:ind w:firstLine="35"/>
              <w:jc w:val="center"/>
              <w:rPr>
                <w:rFonts w:ascii="Arial" w:hAnsi="Arial" w:cs="Arial"/>
                <w:sz w:val="22"/>
                <w:szCs w:val="22"/>
                <w:lang w:val="id-ID"/>
              </w:rPr>
            </w:pPr>
            <w:r w:rsidRPr="00CC21EB">
              <w:rPr>
                <w:rFonts w:ascii="Arial" w:hAnsi="Arial" w:cs="Arial"/>
                <w:sz w:val="22"/>
                <w:szCs w:val="22"/>
                <w:lang w:val="id-ID"/>
              </w:rPr>
              <w:t>6,10</w:t>
            </w:r>
          </w:p>
        </w:tc>
      </w:tr>
      <w:tr w:rsidR="00F965B9" w:rsidRPr="00CC21EB" w:rsidTr="00EF251B">
        <w:tc>
          <w:tcPr>
            <w:tcW w:w="850" w:type="pct"/>
          </w:tcPr>
          <w:p w:rsidR="00F965B9" w:rsidRPr="00CC21EB" w:rsidRDefault="00F965B9" w:rsidP="00EF251B">
            <w:pPr>
              <w:pStyle w:val="BodyText"/>
              <w:spacing w:before="40" w:after="40"/>
              <w:ind w:firstLine="142"/>
              <w:jc w:val="center"/>
              <w:rPr>
                <w:rFonts w:ascii="Arial" w:hAnsi="Arial" w:cs="Arial"/>
                <w:sz w:val="22"/>
                <w:szCs w:val="22"/>
                <w:lang w:val="id-ID"/>
              </w:rPr>
            </w:pPr>
            <w:r w:rsidRPr="00CC21EB">
              <w:rPr>
                <w:rFonts w:ascii="Arial" w:hAnsi="Arial" w:cs="Arial"/>
                <w:sz w:val="22"/>
                <w:szCs w:val="22"/>
                <w:lang w:val="id-ID"/>
              </w:rPr>
              <w:t>2011</w:t>
            </w:r>
          </w:p>
        </w:tc>
        <w:tc>
          <w:tcPr>
            <w:tcW w:w="1509" w:type="pct"/>
          </w:tcPr>
          <w:p w:rsidR="00F965B9" w:rsidRPr="00CC21EB" w:rsidRDefault="00F965B9" w:rsidP="00EF251B">
            <w:pPr>
              <w:pStyle w:val="BodyText"/>
              <w:spacing w:before="40" w:after="40"/>
              <w:jc w:val="center"/>
              <w:rPr>
                <w:rFonts w:ascii="Arial" w:hAnsi="Arial" w:cs="Arial"/>
                <w:sz w:val="22"/>
                <w:szCs w:val="22"/>
                <w:lang w:val="id-ID"/>
              </w:rPr>
            </w:pPr>
            <w:r w:rsidRPr="00CC21EB">
              <w:rPr>
                <w:rFonts w:ascii="Arial" w:hAnsi="Arial" w:cs="Arial"/>
                <w:sz w:val="22"/>
                <w:szCs w:val="22"/>
                <w:lang w:val="id-ID"/>
              </w:rPr>
              <w:t>6,79</w:t>
            </w:r>
          </w:p>
        </w:tc>
        <w:tc>
          <w:tcPr>
            <w:tcW w:w="1604" w:type="pct"/>
          </w:tcPr>
          <w:p w:rsidR="00F965B9" w:rsidRPr="00CC21EB" w:rsidRDefault="00F965B9" w:rsidP="00EF251B">
            <w:pPr>
              <w:pStyle w:val="BodyText"/>
              <w:spacing w:before="40" w:after="40"/>
              <w:ind w:firstLine="65"/>
              <w:jc w:val="center"/>
              <w:rPr>
                <w:rFonts w:ascii="Arial" w:hAnsi="Arial" w:cs="Arial"/>
                <w:sz w:val="22"/>
                <w:szCs w:val="22"/>
                <w:lang w:val="id-ID"/>
              </w:rPr>
            </w:pPr>
            <w:r w:rsidRPr="00CC21EB">
              <w:rPr>
                <w:rFonts w:ascii="Arial" w:hAnsi="Arial" w:cs="Arial"/>
                <w:sz w:val="22"/>
                <w:szCs w:val="22"/>
                <w:lang w:val="id-ID"/>
              </w:rPr>
              <w:t>6,22</w:t>
            </w:r>
          </w:p>
        </w:tc>
        <w:tc>
          <w:tcPr>
            <w:tcW w:w="1037" w:type="pct"/>
          </w:tcPr>
          <w:p w:rsidR="00F965B9" w:rsidRPr="00CC21EB" w:rsidRDefault="00F965B9" w:rsidP="00EF251B">
            <w:pPr>
              <w:pStyle w:val="BodyText"/>
              <w:spacing w:before="40" w:after="40"/>
              <w:ind w:firstLine="35"/>
              <w:jc w:val="center"/>
              <w:rPr>
                <w:rFonts w:ascii="Arial" w:hAnsi="Arial" w:cs="Arial"/>
                <w:sz w:val="22"/>
                <w:szCs w:val="22"/>
                <w:lang w:val="id-ID"/>
              </w:rPr>
            </w:pPr>
            <w:r w:rsidRPr="00CC21EB">
              <w:rPr>
                <w:rFonts w:ascii="Arial" w:hAnsi="Arial" w:cs="Arial"/>
                <w:sz w:val="22"/>
                <w:szCs w:val="22"/>
                <w:lang w:val="id-ID"/>
              </w:rPr>
              <w:t>6,50</w:t>
            </w:r>
          </w:p>
        </w:tc>
      </w:tr>
      <w:tr w:rsidR="00F965B9" w:rsidRPr="00CC21EB" w:rsidTr="00EF251B">
        <w:tc>
          <w:tcPr>
            <w:tcW w:w="850" w:type="pct"/>
          </w:tcPr>
          <w:p w:rsidR="00F965B9" w:rsidRPr="00CC21EB" w:rsidRDefault="00F965B9" w:rsidP="00EF251B">
            <w:pPr>
              <w:pStyle w:val="BodyText"/>
              <w:spacing w:before="40" w:after="40"/>
              <w:ind w:firstLine="142"/>
              <w:jc w:val="center"/>
              <w:rPr>
                <w:rFonts w:ascii="Arial" w:hAnsi="Arial" w:cs="Arial"/>
                <w:sz w:val="22"/>
                <w:szCs w:val="22"/>
                <w:lang w:val="id-ID"/>
              </w:rPr>
            </w:pPr>
            <w:r w:rsidRPr="00CC21EB">
              <w:rPr>
                <w:rFonts w:ascii="Arial" w:hAnsi="Arial" w:cs="Arial"/>
                <w:sz w:val="22"/>
                <w:szCs w:val="22"/>
                <w:lang w:val="id-ID"/>
              </w:rPr>
              <w:t>2012</w:t>
            </w:r>
          </w:p>
        </w:tc>
        <w:tc>
          <w:tcPr>
            <w:tcW w:w="1509" w:type="pct"/>
          </w:tcPr>
          <w:p w:rsidR="00F965B9" w:rsidRPr="00CC21EB" w:rsidRDefault="00F965B9" w:rsidP="00EF251B">
            <w:pPr>
              <w:pStyle w:val="BodyText"/>
              <w:spacing w:before="40" w:after="40"/>
              <w:jc w:val="center"/>
              <w:rPr>
                <w:rFonts w:ascii="Arial" w:hAnsi="Arial" w:cs="Arial"/>
                <w:sz w:val="22"/>
                <w:szCs w:val="22"/>
                <w:lang w:val="id-ID"/>
              </w:rPr>
            </w:pPr>
            <w:r w:rsidRPr="00CC21EB">
              <w:rPr>
                <w:rFonts w:ascii="Arial" w:hAnsi="Arial" w:cs="Arial"/>
                <w:sz w:val="22"/>
                <w:szCs w:val="22"/>
                <w:lang w:val="id-ID"/>
              </w:rPr>
              <w:t>6,82</w:t>
            </w:r>
          </w:p>
        </w:tc>
        <w:tc>
          <w:tcPr>
            <w:tcW w:w="1604" w:type="pct"/>
            <w:shd w:val="clear" w:color="auto" w:fill="FFFFFF"/>
          </w:tcPr>
          <w:p w:rsidR="00F965B9" w:rsidRPr="00CC21EB" w:rsidRDefault="00F965B9" w:rsidP="00EF251B">
            <w:pPr>
              <w:pStyle w:val="BodyText"/>
              <w:spacing w:before="40" w:after="40"/>
              <w:ind w:firstLine="65"/>
              <w:jc w:val="center"/>
              <w:rPr>
                <w:rFonts w:ascii="Arial" w:hAnsi="Arial" w:cs="Arial"/>
                <w:sz w:val="22"/>
                <w:szCs w:val="22"/>
                <w:lang w:val="id-ID"/>
              </w:rPr>
            </w:pPr>
            <w:r w:rsidRPr="00CC21EB">
              <w:rPr>
                <w:rFonts w:ascii="Arial" w:hAnsi="Arial" w:cs="Arial"/>
                <w:sz w:val="22"/>
                <w:szCs w:val="22"/>
                <w:lang w:val="id-ID"/>
              </w:rPr>
              <w:t>6,35</w:t>
            </w:r>
          </w:p>
        </w:tc>
        <w:tc>
          <w:tcPr>
            <w:tcW w:w="1037" w:type="pct"/>
            <w:shd w:val="clear" w:color="auto" w:fill="FFFFFF"/>
          </w:tcPr>
          <w:p w:rsidR="00F965B9" w:rsidRPr="00CC21EB" w:rsidRDefault="00F965B9" w:rsidP="00EF251B">
            <w:pPr>
              <w:pStyle w:val="BodyText"/>
              <w:spacing w:before="40" w:after="40"/>
              <w:ind w:firstLine="35"/>
              <w:jc w:val="center"/>
              <w:rPr>
                <w:rFonts w:ascii="Arial" w:hAnsi="Arial" w:cs="Arial"/>
                <w:sz w:val="22"/>
                <w:szCs w:val="22"/>
                <w:lang w:val="id-ID"/>
              </w:rPr>
            </w:pPr>
            <w:r w:rsidRPr="00CC21EB">
              <w:rPr>
                <w:rFonts w:ascii="Arial" w:hAnsi="Arial" w:cs="Arial"/>
                <w:sz w:val="22"/>
                <w:szCs w:val="22"/>
                <w:lang w:val="id-ID"/>
              </w:rPr>
              <w:t>6,23</w:t>
            </w:r>
          </w:p>
        </w:tc>
      </w:tr>
      <w:tr w:rsidR="00F965B9" w:rsidRPr="00CC21EB" w:rsidTr="00EF251B">
        <w:tc>
          <w:tcPr>
            <w:tcW w:w="850" w:type="pct"/>
          </w:tcPr>
          <w:p w:rsidR="00F965B9" w:rsidRPr="00CC21EB" w:rsidRDefault="00F965B9" w:rsidP="00EF251B">
            <w:pPr>
              <w:pStyle w:val="BodyText"/>
              <w:spacing w:before="40" w:after="40"/>
              <w:ind w:firstLine="142"/>
              <w:jc w:val="center"/>
              <w:rPr>
                <w:rFonts w:ascii="Arial" w:hAnsi="Arial" w:cs="Arial"/>
                <w:sz w:val="22"/>
                <w:szCs w:val="22"/>
                <w:lang w:val="id-ID"/>
              </w:rPr>
            </w:pPr>
            <w:r w:rsidRPr="00CC21EB">
              <w:rPr>
                <w:rFonts w:ascii="Arial" w:hAnsi="Arial" w:cs="Arial"/>
                <w:sz w:val="22"/>
                <w:szCs w:val="22"/>
                <w:lang w:val="id-ID"/>
              </w:rPr>
              <w:t>2013</w:t>
            </w:r>
          </w:p>
        </w:tc>
        <w:tc>
          <w:tcPr>
            <w:tcW w:w="1509" w:type="pct"/>
          </w:tcPr>
          <w:p w:rsidR="00F965B9" w:rsidRPr="00CC21EB" w:rsidRDefault="00F965B9" w:rsidP="00EF251B">
            <w:pPr>
              <w:pStyle w:val="BodyText"/>
              <w:spacing w:before="40" w:after="40"/>
              <w:jc w:val="center"/>
              <w:rPr>
                <w:rFonts w:ascii="Arial" w:hAnsi="Arial" w:cs="Arial"/>
                <w:sz w:val="22"/>
                <w:szCs w:val="22"/>
                <w:lang w:val="id-ID"/>
              </w:rPr>
            </w:pPr>
            <w:r w:rsidRPr="00CC21EB">
              <w:rPr>
                <w:rFonts w:ascii="Arial" w:hAnsi="Arial" w:cs="Arial"/>
                <w:sz w:val="22"/>
                <w:szCs w:val="22"/>
                <w:lang w:val="id-ID"/>
              </w:rPr>
              <w:t>6,72</w:t>
            </w:r>
          </w:p>
        </w:tc>
        <w:tc>
          <w:tcPr>
            <w:tcW w:w="1604" w:type="pct"/>
            <w:shd w:val="clear" w:color="auto" w:fill="FFFFFF"/>
          </w:tcPr>
          <w:p w:rsidR="00F965B9" w:rsidRPr="00CC21EB" w:rsidRDefault="00F965B9" w:rsidP="00EF251B">
            <w:pPr>
              <w:pStyle w:val="BodyText"/>
              <w:spacing w:before="40" w:after="40"/>
              <w:ind w:firstLine="65"/>
              <w:jc w:val="center"/>
              <w:rPr>
                <w:rFonts w:ascii="Arial" w:hAnsi="Arial" w:cs="Arial"/>
                <w:sz w:val="22"/>
                <w:szCs w:val="22"/>
                <w:lang w:val="id-ID"/>
              </w:rPr>
            </w:pPr>
            <w:r w:rsidRPr="00CC21EB">
              <w:rPr>
                <w:rFonts w:ascii="Arial" w:hAnsi="Arial" w:cs="Arial"/>
                <w:sz w:val="22"/>
                <w:szCs w:val="22"/>
                <w:lang w:val="id-ID"/>
              </w:rPr>
              <w:t>6,20</w:t>
            </w:r>
          </w:p>
        </w:tc>
        <w:tc>
          <w:tcPr>
            <w:tcW w:w="1037" w:type="pct"/>
            <w:shd w:val="clear" w:color="auto" w:fill="FFFFFF"/>
          </w:tcPr>
          <w:p w:rsidR="00F965B9" w:rsidRPr="00CC21EB" w:rsidRDefault="00F965B9" w:rsidP="00EF251B">
            <w:pPr>
              <w:pStyle w:val="BodyText"/>
              <w:spacing w:before="40" w:after="40"/>
              <w:ind w:firstLine="35"/>
              <w:jc w:val="center"/>
              <w:rPr>
                <w:rFonts w:ascii="Arial" w:hAnsi="Arial" w:cs="Arial"/>
                <w:sz w:val="22"/>
                <w:szCs w:val="22"/>
                <w:lang w:val="id-ID"/>
              </w:rPr>
            </w:pPr>
            <w:r w:rsidRPr="00CC21EB">
              <w:rPr>
                <w:rFonts w:ascii="Arial" w:hAnsi="Arial" w:cs="Arial"/>
                <w:sz w:val="22"/>
                <w:szCs w:val="22"/>
                <w:lang w:val="id-ID"/>
              </w:rPr>
              <w:t>5,70</w:t>
            </w:r>
          </w:p>
        </w:tc>
      </w:tr>
      <w:tr w:rsidR="00F965B9" w:rsidRPr="00CC21EB" w:rsidTr="00EF251B">
        <w:tc>
          <w:tcPr>
            <w:tcW w:w="850" w:type="pct"/>
          </w:tcPr>
          <w:p w:rsidR="00F965B9" w:rsidRPr="00CC21EB" w:rsidRDefault="00F965B9" w:rsidP="00EF251B">
            <w:pPr>
              <w:pStyle w:val="BodyText"/>
              <w:spacing w:before="40" w:after="40"/>
              <w:ind w:firstLine="142"/>
              <w:jc w:val="center"/>
              <w:rPr>
                <w:rFonts w:ascii="Arial" w:hAnsi="Arial" w:cs="Arial"/>
                <w:sz w:val="22"/>
                <w:szCs w:val="22"/>
                <w:lang w:val="id-ID"/>
              </w:rPr>
            </w:pPr>
            <w:r w:rsidRPr="00CC21EB">
              <w:rPr>
                <w:rFonts w:ascii="Arial" w:hAnsi="Arial" w:cs="Arial"/>
                <w:sz w:val="22"/>
                <w:szCs w:val="22"/>
                <w:lang w:val="id-ID"/>
              </w:rPr>
              <w:t>2014*)</w:t>
            </w:r>
          </w:p>
        </w:tc>
        <w:tc>
          <w:tcPr>
            <w:tcW w:w="1509" w:type="pct"/>
          </w:tcPr>
          <w:p w:rsidR="00F965B9" w:rsidRPr="00CC21EB" w:rsidRDefault="00F965B9" w:rsidP="00EF251B">
            <w:pPr>
              <w:pStyle w:val="BodyText"/>
              <w:spacing w:before="40" w:after="40"/>
              <w:jc w:val="center"/>
              <w:rPr>
                <w:rFonts w:ascii="Arial" w:hAnsi="Arial" w:cs="Arial"/>
                <w:sz w:val="22"/>
                <w:szCs w:val="22"/>
                <w:lang w:val="id-ID"/>
              </w:rPr>
            </w:pPr>
            <w:r w:rsidRPr="00CC21EB">
              <w:rPr>
                <w:rFonts w:ascii="Arial" w:hAnsi="Arial" w:cs="Arial"/>
                <w:sz w:val="22"/>
                <w:szCs w:val="22"/>
                <w:lang w:val="id-ID"/>
              </w:rPr>
              <w:t>6,53</w:t>
            </w:r>
          </w:p>
        </w:tc>
        <w:tc>
          <w:tcPr>
            <w:tcW w:w="1604" w:type="pct"/>
            <w:shd w:val="clear" w:color="auto" w:fill="FFFFFF"/>
          </w:tcPr>
          <w:p w:rsidR="00F965B9" w:rsidRPr="00CC21EB" w:rsidRDefault="00F965B9" w:rsidP="00EF251B">
            <w:pPr>
              <w:pStyle w:val="BodyText"/>
              <w:spacing w:before="40" w:after="40"/>
              <w:ind w:firstLine="65"/>
              <w:jc w:val="center"/>
              <w:rPr>
                <w:rFonts w:ascii="Arial" w:hAnsi="Arial" w:cs="Arial"/>
                <w:sz w:val="22"/>
                <w:szCs w:val="22"/>
                <w:lang w:val="id-ID"/>
              </w:rPr>
            </w:pPr>
            <w:r w:rsidRPr="00CC21EB">
              <w:rPr>
                <w:rFonts w:ascii="Arial" w:hAnsi="Arial" w:cs="Arial"/>
                <w:sz w:val="22"/>
                <w:szCs w:val="22"/>
                <w:lang w:val="id-ID"/>
              </w:rPr>
              <w:t>5,90</w:t>
            </w:r>
          </w:p>
        </w:tc>
        <w:tc>
          <w:tcPr>
            <w:tcW w:w="1037" w:type="pct"/>
            <w:shd w:val="clear" w:color="auto" w:fill="FFFFFF"/>
          </w:tcPr>
          <w:p w:rsidR="00F965B9" w:rsidRPr="00CC21EB" w:rsidRDefault="00F965B9" w:rsidP="00EF251B">
            <w:pPr>
              <w:pStyle w:val="BodyText"/>
              <w:spacing w:before="40" w:after="40"/>
              <w:ind w:firstLine="35"/>
              <w:jc w:val="center"/>
              <w:rPr>
                <w:rFonts w:ascii="Arial" w:hAnsi="Arial" w:cs="Arial"/>
                <w:sz w:val="22"/>
                <w:szCs w:val="22"/>
                <w:lang w:val="id-ID"/>
              </w:rPr>
            </w:pPr>
            <w:r w:rsidRPr="00CC21EB">
              <w:rPr>
                <w:rFonts w:ascii="Arial" w:hAnsi="Arial" w:cs="Arial"/>
                <w:sz w:val="22"/>
                <w:szCs w:val="22"/>
                <w:lang w:val="id-ID"/>
              </w:rPr>
              <w:t>5,10</w:t>
            </w:r>
          </w:p>
        </w:tc>
      </w:tr>
    </w:tbl>
    <w:p w:rsidR="00F965B9" w:rsidRPr="00725DA7" w:rsidRDefault="00F965B9" w:rsidP="00F965B9">
      <w:pPr>
        <w:pStyle w:val="BodyText"/>
        <w:ind w:left="709"/>
        <w:rPr>
          <w:rFonts w:ascii="Arial" w:hAnsi="Arial" w:cs="Arial"/>
          <w:i/>
          <w:sz w:val="20"/>
          <w:szCs w:val="20"/>
          <w:lang w:val="id-ID"/>
        </w:rPr>
      </w:pPr>
      <w:r w:rsidRPr="00725DA7">
        <w:rPr>
          <w:rFonts w:ascii="Arial" w:hAnsi="Arial" w:cs="Arial"/>
          <w:i/>
          <w:sz w:val="20"/>
          <w:szCs w:val="20"/>
          <w:lang w:val="id-ID"/>
        </w:rPr>
        <w:t xml:space="preserve">Sumber : BPS </w:t>
      </w:r>
      <w:r>
        <w:rPr>
          <w:rFonts w:ascii="Arial" w:hAnsi="Arial" w:cs="Arial"/>
          <w:i/>
          <w:sz w:val="20"/>
          <w:szCs w:val="20"/>
          <w:lang w:val="id-ID"/>
        </w:rPr>
        <w:t>Kota Payakumbuh</w:t>
      </w:r>
      <w:r w:rsidRPr="00725DA7">
        <w:rPr>
          <w:rFonts w:ascii="Arial" w:hAnsi="Arial" w:cs="Arial"/>
          <w:i/>
          <w:sz w:val="20"/>
          <w:szCs w:val="20"/>
          <w:lang w:val="id-ID"/>
        </w:rPr>
        <w:t>, 2015</w:t>
      </w:r>
    </w:p>
    <w:p w:rsidR="00F965B9" w:rsidRPr="00725DA7" w:rsidRDefault="00F965B9" w:rsidP="00F965B9">
      <w:pPr>
        <w:pStyle w:val="BodyText"/>
        <w:ind w:left="709"/>
        <w:rPr>
          <w:rFonts w:ascii="Arial" w:hAnsi="Arial" w:cs="Arial"/>
          <w:i/>
          <w:sz w:val="20"/>
          <w:szCs w:val="20"/>
          <w:lang w:val="id-ID"/>
        </w:rPr>
      </w:pPr>
      <w:r w:rsidRPr="00725DA7">
        <w:rPr>
          <w:rFonts w:ascii="Arial" w:hAnsi="Arial" w:cs="Arial"/>
          <w:i/>
          <w:sz w:val="20"/>
          <w:szCs w:val="20"/>
          <w:lang w:val="id-ID"/>
        </w:rPr>
        <w:t>*) data sementara</w:t>
      </w:r>
    </w:p>
    <w:p w:rsidR="00F965B9" w:rsidRPr="00725DA7" w:rsidRDefault="00F965B9" w:rsidP="00F965B9">
      <w:pPr>
        <w:pStyle w:val="BodyText"/>
        <w:ind w:left="709"/>
        <w:rPr>
          <w:rFonts w:ascii="Arial" w:hAnsi="Arial" w:cs="Arial"/>
          <w:i/>
          <w:sz w:val="20"/>
          <w:szCs w:val="20"/>
          <w:lang w:val="id-ID"/>
        </w:rPr>
      </w:pPr>
    </w:p>
    <w:p w:rsidR="00F965B9" w:rsidRPr="00725DA7" w:rsidRDefault="00F965B9" w:rsidP="00F965B9">
      <w:pPr>
        <w:spacing w:before="120" w:after="120" w:line="240" w:lineRule="auto"/>
        <w:ind w:left="992" w:firstLine="709"/>
        <w:jc w:val="both"/>
        <w:rPr>
          <w:rStyle w:val="post-content"/>
          <w:rFonts w:ascii="Arial" w:hAnsi="Arial" w:cs="Arial"/>
          <w:sz w:val="24"/>
          <w:szCs w:val="24"/>
        </w:rPr>
      </w:pPr>
      <w:r w:rsidRPr="00725DA7">
        <w:rPr>
          <w:rFonts w:ascii="Arial" w:hAnsi="Arial" w:cs="Arial"/>
          <w:sz w:val="24"/>
          <w:szCs w:val="24"/>
        </w:rPr>
        <w:t xml:space="preserve">Dari Tabel 2.6 tampak bahwa laju pertumbuhan ekonomi Sumatera Barat dan Nasional masih berada dibawah laju pertumbuhan ekonomi </w:t>
      </w:r>
      <w:r>
        <w:rPr>
          <w:rFonts w:ascii="Arial" w:hAnsi="Arial" w:cs="Arial"/>
          <w:sz w:val="24"/>
          <w:szCs w:val="24"/>
        </w:rPr>
        <w:t>Kota Payakumbuh</w:t>
      </w:r>
      <w:r w:rsidRPr="00725DA7">
        <w:rPr>
          <w:rFonts w:ascii="Arial" w:hAnsi="Arial" w:cs="Arial"/>
          <w:sz w:val="24"/>
          <w:szCs w:val="24"/>
        </w:rPr>
        <w:t xml:space="preserve"> pada kurun waktu tersebut. Ekonomi </w:t>
      </w:r>
      <w:r>
        <w:rPr>
          <w:rFonts w:ascii="Arial" w:hAnsi="Arial" w:cs="Arial"/>
          <w:sz w:val="24"/>
          <w:szCs w:val="24"/>
        </w:rPr>
        <w:t>Kota Payakumbuh</w:t>
      </w:r>
      <w:r w:rsidRPr="00725DA7">
        <w:rPr>
          <w:rFonts w:ascii="Arial" w:hAnsi="Arial" w:cs="Arial"/>
          <w:sz w:val="24"/>
          <w:szCs w:val="24"/>
        </w:rPr>
        <w:t xml:space="preserve"> tumbuh sebesar 6,38 % pada tahun 2010, yang meningkat setiap tahunnya sampai tahun 2012, namun tahun 2012 mengalami kontraksi menjadi 6,72 dan tahun 2014 turun menjadi 6,53%. Demikian halnya dengan ekonomi Sumatera Barat dan nasional yang tumbuh sebesar 5,93 % dan 6,10 % pada tahun 2010, mengalami peningkatan pada tahun 2011 hingga tumbuh sebesar 6,22% dan 6,50 %. Pada tahun 2012 laju pertumbuhan ekonomi nasional menurun pertumbuhan, yang disebabkan karena </w:t>
      </w:r>
      <w:r w:rsidRPr="00725DA7">
        <w:rPr>
          <w:rStyle w:val="post-content"/>
          <w:rFonts w:ascii="Arial" w:hAnsi="Arial" w:cs="Arial"/>
          <w:sz w:val="24"/>
          <w:szCs w:val="24"/>
        </w:rPr>
        <w:t xml:space="preserve">faktor eksternal yang mempengaruhi perekonomian Indonesia itu berupa ketidakpastian perekonomian global. Isu penghentian penggelontoran stimulus perekonomian AS oleh bank sentral AS, </w:t>
      </w:r>
      <w:r w:rsidRPr="000225C5">
        <w:rPr>
          <w:rStyle w:val="post-content"/>
          <w:rFonts w:ascii="Arial" w:hAnsi="Arial" w:cs="Arial"/>
          <w:i/>
          <w:sz w:val="24"/>
          <w:szCs w:val="24"/>
        </w:rPr>
        <w:t>Federal Reserve</w:t>
      </w:r>
      <w:r w:rsidRPr="00725DA7">
        <w:rPr>
          <w:rStyle w:val="post-content"/>
          <w:rFonts w:ascii="Arial" w:hAnsi="Arial" w:cs="Arial"/>
          <w:sz w:val="24"/>
          <w:szCs w:val="24"/>
        </w:rPr>
        <w:t xml:space="preserve">, karena sejumlah indikator perekonomian menunjukkan perbaikan. Banyak negara yang goyah atas kebijakan bank sentral AS itu. Indonesia menjadi salah satunya. Kondisi internal yang buruk yaitu berupa melemahnya ekspor Indonesia, yang selama ini didominasi ekspor sumber daya alam, dan meningkatnya impor yang didominasi jasa dan barang modal, telah menyebabkan terjadinya defisit transaksi berjalan, defisit ini akhirnya membuat nilai tukar rupiah terhadap dolar AS melorot. </w:t>
      </w:r>
    </w:p>
    <w:p w:rsidR="00F965B9" w:rsidRPr="00725DA7" w:rsidRDefault="00F965B9" w:rsidP="00F965B9">
      <w:pPr>
        <w:spacing w:before="120" w:after="120" w:line="240" w:lineRule="auto"/>
        <w:ind w:left="992" w:firstLine="709"/>
        <w:jc w:val="both"/>
        <w:rPr>
          <w:rFonts w:ascii="Arial" w:hAnsi="Arial" w:cs="Arial"/>
          <w:sz w:val="24"/>
          <w:szCs w:val="24"/>
        </w:rPr>
      </w:pPr>
      <w:r w:rsidRPr="00725DA7">
        <w:rPr>
          <w:rStyle w:val="post-content"/>
          <w:rFonts w:ascii="Arial" w:hAnsi="Arial" w:cs="Arial"/>
          <w:sz w:val="24"/>
          <w:szCs w:val="24"/>
        </w:rPr>
        <w:t xml:space="preserve">Untuk Provinsi Sumatera Barat, terjadinya penurunan pertumbuhan ekonomi disebabkan antara lain karena kenaikan harga BBM sehingga konsumsi rumah tangga melemah akibat tingkat inflasi yang cukup tinggi, di samping juga aktivitas perdagangan melambat, dan juga disebabkan karena kurangnya pasokan pangan, struktur pasar yang kurang sehat, dan jalur transportasi angkutan yang sangat panjang. Sejalan dengan hal tersebut, kondisi ini juga berpengaruh terhadap laju pertumbuhan ekonomi </w:t>
      </w:r>
      <w:r>
        <w:rPr>
          <w:rStyle w:val="post-content"/>
          <w:rFonts w:ascii="Arial" w:hAnsi="Arial" w:cs="Arial"/>
          <w:sz w:val="24"/>
          <w:szCs w:val="24"/>
        </w:rPr>
        <w:t>Kota Payakumbuh</w:t>
      </w:r>
      <w:r w:rsidRPr="00725DA7">
        <w:rPr>
          <w:rStyle w:val="post-content"/>
          <w:rFonts w:ascii="Arial" w:hAnsi="Arial" w:cs="Arial"/>
          <w:sz w:val="24"/>
          <w:szCs w:val="24"/>
        </w:rPr>
        <w:t xml:space="preserve"> </w:t>
      </w:r>
      <w:r w:rsidRPr="00725DA7">
        <w:rPr>
          <w:rFonts w:ascii="Arial" w:hAnsi="Arial" w:cs="Arial"/>
          <w:sz w:val="24"/>
          <w:szCs w:val="24"/>
        </w:rPr>
        <w:t>juga menurun tahun 2014 menjadi 6,53 dibanding tahun 2013 yang tercatat 6,72.</w:t>
      </w:r>
    </w:p>
    <w:p w:rsidR="00F965B9" w:rsidRDefault="00F965B9" w:rsidP="00F965B9">
      <w:pPr>
        <w:pStyle w:val="BodyText"/>
        <w:rPr>
          <w:rFonts w:ascii="Arial" w:hAnsi="Arial" w:cs="Arial"/>
          <w:i/>
          <w:iCs/>
          <w:lang w:val="id-ID"/>
        </w:rPr>
      </w:pPr>
    </w:p>
    <w:p w:rsidR="00F965B9" w:rsidRPr="00725DA7" w:rsidRDefault="00F965B9" w:rsidP="00F965B9">
      <w:pPr>
        <w:pStyle w:val="BodyText"/>
        <w:rPr>
          <w:rFonts w:ascii="Arial" w:hAnsi="Arial" w:cs="Arial"/>
          <w:i/>
          <w:iCs/>
          <w:lang w:val="id-ID"/>
        </w:rPr>
      </w:pPr>
    </w:p>
    <w:p w:rsidR="00F965B9" w:rsidRPr="00725DA7" w:rsidRDefault="00F965B9" w:rsidP="00F965B9">
      <w:pPr>
        <w:pStyle w:val="BodyText"/>
        <w:numPr>
          <w:ilvl w:val="0"/>
          <w:numId w:val="10"/>
        </w:numPr>
        <w:spacing w:before="240" w:after="120"/>
        <w:ind w:left="993" w:hanging="426"/>
        <w:rPr>
          <w:rFonts w:ascii="Arial" w:hAnsi="Arial" w:cs="Arial"/>
          <w:b/>
          <w:lang w:val="id-ID"/>
        </w:rPr>
      </w:pPr>
      <w:r w:rsidRPr="00725DA7">
        <w:rPr>
          <w:rFonts w:ascii="Arial" w:hAnsi="Arial" w:cs="Arial"/>
          <w:b/>
          <w:lang w:val="id-ID"/>
        </w:rPr>
        <w:lastRenderedPageBreak/>
        <w:t>Laju Inflasi</w:t>
      </w:r>
    </w:p>
    <w:p w:rsidR="00F965B9" w:rsidRPr="00725DA7" w:rsidRDefault="00F965B9" w:rsidP="00F965B9">
      <w:pPr>
        <w:pStyle w:val="ListParagraph"/>
        <w:spacing w:before="120" w:after="120" w:line="240" w:lineRule="auto"/>
        <w:ind w:left="992" w:firstLine="590"/>
        <w:contextualSpacing w:val="0"/>
        <w:rPr>
          <w:rFonts w:ascii="Arial" w:hAnsi="Arial" w:cs="Arial"/>
          <w:sz w:val="24"/>
          <w:szCs w:val="24"/>
        </w:rPr>
      </w:pPr>
      <w:r w:rsidRPr="00725DA7">
        <w:rPr>
          <w:rFonts w:ascii="Arial" w:hAnsi="Arial" w:cs="Arial"/>
          <w:sz w:val="24"/>
          <w:szCs w:val="24"/>
        </w:rPr>
        <w:t xml:space="preserve">Penurunan laju pertumbuhan ekonomi pada tahun 2014 juga disebabkan tingkat inflasi yang mengalami peningkatan, dimana tingkat inflasi mencapai 11,90 % pada tahun 2014, naik dari tahun 2013 yang mana laju inflasi sebesar 10,87 %. Akibatnya proses produksi lapangan usaha mengalami kenaikan biaya, yang membuat beberapa usaha menekan produksi barang dan jasa guna antisipasi kenaikan biaya produksi. Penyebab terjadinya kenaikan inflasi adalah </w:t>
      </w:r>
      <w:r w:rsidRPr="00725DA7">
        <w:rPr>
          <w:rFonts w:ascii="Arial" w:hAnsi="Arial" w:cs="Arial"/>
          <w:b/>
          <w:sz w:val="24"/>
          <w:szCs w:val="24"/>
        </w:rPr>
        <w:t>pertama</w:t>
      </w:r>
      <w:r w:rsidRPr="00725DA7">
        <w:rPr>
          <w:rFonts w:ascii="Arial" w:hAnsi="Arial" w:cs="Arial"/>
          <w:sz w:val="24"/>
          <w:szCs w:val="24"/>
        </w:rPr>
        <w:t xml:space="preserve"> karena kenaikan tingkat harga barang impor karena semakin melemahnya nilai rupiah; </w:t>
      </w:r>
      <w:r w:rsidRPr="00725DA7">
        <w:rPr>
          <w:rFonts w:ascii="Arial" w:hAnsi="Arial" w:cs="Arial"/>
          <w:b/>
          <w:sz w:val="24"/>
          <w:szCs w:val="24"/>
        </w:rPr>
        <w:t>kedua</w:t>
      </w:r>
      <w:r w:rsidRPr="00725DA7">
        <w:rPr>
          <w:rFonts w:ascii="Arial" w:hAnsi="Arial" w:cs="Arial"/>
          <w:sz w:val="24"/>
          <w:szCs w:val="24"/>
        </w:rPr>
        <w:t xml:space="preserve"> karena adanya kenaikan tingkat upah tenaga kerja yang tidak diimbangi oleh peningkatan produktifitasnya. Kenaikan upah tenaga kerja menyebabkan biaya produksi meningkat sehingga memicu kenaikan harga jual di dalam negeri, terlebih lagi jika tidak diimbangi oleh peningkatan produktifitas dengan peningkatan jumlah produksi. Jika kelangkaan produksi dan/atau juga termasuk adanya kelangkaan distribusi terjadi, maka kenaikan harga juga tidak bisa dielakkan; dan </w:t>
      </w:r>
      <w:r w:rsidRPr="00725DA7">
        <w:rPr>
          <w:rFonts w:ascii="Arial" w:hAnsi="Arial" w:cs="Arial"/>
          <w:b/>
          <w:sz w:val="24"/>
          <w:szCs w:val="24"/>
        </w:rPr>
        <w:t>ketiga</w:t>
      </w:r>
      <w:r w:rsidRPr="00725DA7">
        <w:rPr>
          <w:rFonts w:ascii="Arial" w:hAnsi="Arial" w:cs="Arial"/>
          <w:sz w:val="24"/>
          <w:szCs w:val="24"/>
        </w:rPr>
        <w:t xml:space="preserve"> karena adanya kenaikan harga BBM.</w:t>
      </w:r>
    </w:p>
    <w:p w:rsidR="00F965B9" w:rsidRPr="00725DA7" w:rsidRDefault="00F965B9" w:rsidP="00F965B9">
      <w:pPr>
        <w:pStyle w:val="ListParagraph"/>
        <w:spacing w:before="120" w:after="120" w:line="240" w:lineRule="auto"/>
        <w:ind w:left="992" w:firstLine="590"/>
        <w:contextualSpacing w:val="0"/>
        <w:rPr>
          <w:rFonts w:ascii="Arial" w:hAnsi="Arial" w:cs="Arial"/>
          <w:sz w:val="24"/>
          <w:szCs w:val="24"/>
        </w:rPr>
      </w:pPr>
      <w:r w:rsidRPr="00725DA7">
        <w:rPr>
          <w:rFonts w:ascii="Arial" w:hAnsi="Arial" w:cs="Arial"/>
          <w:sz w:val="24"/>
          <w:szCs w:val="24"/>
        </w:rPr>
        <w:t xml:space="preserve">Tingkat inflasi </w:t>
      </w:r>
      <w:r>
        <w:rPr>
          <w:rFonts w:ascii="Arial" w:hAnsi="Arial" w:cs="Arial"/>
          <w:sz w:val="24"/>
          <w:szCs w:val="24"/>
        </w:rPr>
        <w:t>Kota Payakumbuh</w:t>
      </w:r>
      <w:r w:rsidRPr="00725DA7">
        <w:rPr>
          <w:rFonts w:ascii="Arial" w:hAnsi="Arial" w:cs="Arial"/>
          <w:sz w:val="24"/>
          <w:szCs w:val="24"/>
        </w:rPr>
        <w:t xml:space="preserve"> pada tahun 2014 yang dihitung menggunakan angka inflasi ibu kota provinsi Sumatera Barat (Kota Padang) adalah sebesar 11,90% lebih tinggi dari inflasi tahun 2013 sebesar 10,87 % dan nasional sebesar 8,36 %. Pada tahun 2011 tingkat inflasi </w:t>
      </w:r>
      <w:r>
        <w:rPr>
          <w:rFonts w:ascii="Arial" w:hAnsi="Arial" w:cs="Arial"/>
          <w:sz w:val="24"/>
          <w:szCs w:val="24"/>
        </w:rPr>
        <w:t>Kota Payakumbuh</w:t>
      </w:r>
      <w:r w:rsidRPr="00725DA7">
        <w:rPr>
          <w:rFonts w:ascii="Arial" w:hAnsi="Arial" w:cs="Arial"/>
          <w:sz w:val="24"/>
          <w:szCs w:val="24"/>
        </w:rPr>
        <w:t xml:space="preserve"> mengalami penurunan yang cukup tinggi dibandingkan tahun 2010 mencapai 5,37% dari 7,84 %, tahun 2012 turun lagi menjadi 4,16 %. Seiring dengan kenaikan inflasi nasional pada tahun 2013 terjadi kenaikan inflasi yang cukup besar di </w:t>
      </w:r>
      <w:r>
        <w:rPr>
          <w:rFonts w:ascii="Arial" w:hAnsi="Arial" w:cs="Arial"/>
          <w:sz w:val="24"/>
          <w:szCs w:val="24"/>
        </w:rPr>
        <w:t>Kota Payakumbuh</w:t>
      </w:r>
      <w:r w:rsidRPr="00725DA7">
        <w:rPr>
          <w:rFonts w:ascii="Arial" w:hAnsi="Arial" w:cs="Arial"/>
          <w:sz w:val="24"/>
          <w:szCs w:val="24"/>
        </w:rPr>
        <w:t xml:space="preserve"> jika dibandingkan tahun 2012 yaitu sebesar 10,87% dan tahun 2014 naik lagi menjadi 11,90 %. Secara keseluruhan capaian indikator laju inflasi dapat dilihat pada Tabel 2.7.</w:t>
      </w:r>
    </w:p>
    <w:p w:rsidR="00F965B9" w:rsidRPr="00AB6213" w:rsidRDefault="00F965B9" w:rsidP="00F965B9">
      <w:pPr>
        <w:spacing w:after="0" w:line="240" w:lineRule="auto"/>
        <w:jc w:val="both"/>
        <w:rPr>
          <w:rFonts w:ascii="Arial" w:hAnsi="Arial" w:cs="Arial"/>
          <w:sz w:val="10"/>
          <w:szCs w:val="24"/>
        </w:rPr>
      </w:pPr>
    </w:p>
    <w:p w:rsidR="00F965B9" w:rsidRPr="00CC21EB" w:rsidRDefault="00F965B9" w:rsidP="00F965B9">
      <w:pPr>
        <w:pStyle w:val="BodyText"/>
        <w:ind w:left="927"/>
        <w:jc w:val="center"/>
        <w:rPr>
          <w:rFonts w:ascii="Arial" w:hAnsi="Arial" w:cs="Arial"/>
          <w:b/>
          <w:lang w:val="id-ID"/>
        </w:rPr>
      </w:pPr>
      <w:r w:rsidRPr="00CC21EB">
        <w:rPr>
          <w:rFonts w:ascii="Arial" w:hAnsi="Arial" w:cs="Arial"/>
          <w:b/>
          <w:lang w:val="id-ID"/>
        </w:rPr>
        <w:t>Tabel 2.7</w:t>
      </w:r>
    </w:p>
    <w:p w:rsidR="00F965B9" w:rsidRPr="00CC21EB" w:rsidRDefault="00F965B9" w:rsidP="00F965B9">
      <w:pPr>
        <w:pStyle w:val="BodyText"/>
        <w:ind w:left="927"/>
        <w:jc w:val="center"/>
        <w:rPr>
          <w:rFonts w:ascii="Arial" w:hAnsi="Arial" w:cs="Arial"/>
          <w:b/>
          <w:lang w:val="id-ID"/>
        </w:rPr>
      </w:pPr>
      <w:r w:rsidRPr="00CC21EB">
        <w:rPr>
          <w:rFonts w:ascii="Arial" w:hAnsi="Arial" w:cs="Arial"/>
          <w:b/>
          <w:lang w:val="id-ID"/>
        </w:rPr>
        <w:t>Nilai Inflasi Rata-Rata Tahun 2010 s.d. 2014</w:t>
      </w:r>
    </w:p>
    <w:p w:rsidR="00F965B9" w:rsidRPr="00CC21EB" w:rsidRDefault="00F965B9" w:rsidP="00F965B9">
      <w:pPr>
        <w:pStyle w:val="BodyText"/>
        <w:ind w:left="927"/>
        <w:jc w:val="center"/>
        <w:rPr>
          <w:rFonts w:ascii="Arial" w:hAnsi="Arial" w:cs="Arial"/>
          <w:b/>
          <w:lang w:val="id-ID"/>
        </w:rPr>
      </w:pPr>
      <w:r>
        <w:rPr>
          <w:rFonts w:ascii="Arial" w:hAnsi="Arial" w:cs="Arial"/>
          <w:b/>
          <w:lang w:val="id-ID"/>
        </w:rPr>
        <w:t>Kota Payakumbuh</w:t>
      </w:r>
    </w:p>
    <w:tbl>
      <w:tblPr>
        <w:tblW w:w="808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8"/>
        <w:gridCol w:w="1134"/>
        <w:gridCol w:w="992"/>
        <w:gridCol w:w="992"/>
        <w:gridCol w:w="992"/>
        <w:gridCol w:w="918"/>
        <w:gridCol w:w="1634"/>
      </w:tblGrid>
      <w:tr w:rsidR="00F965B9" w:rsidRPr="00CC21EB" w:rsidTr="00EF251B">
        <w:tc>
          <w:tcPr>
            <w:tcW w:w="1418" w:type="dxa"/>
            <w:shd w:val="clear" w:color="auto" w:fill="BFBFBF"/>
            <w:vAlign w:val="center"/>
          </w:tcPr>
          <w:p w:rsidR="00F965B9" w:rsidRPr="00CC21EB" w:rsidRDefault="00F965B9" w:rsidP="00EF251B">
            <w:pPr>
              <w:pStyle w:val="BodyText"/>
              <w:jc w:val="center"/>
              <w:rPr>
                <w:rFonts w:ascii="Arial" w:hAnsi="Arial" w:cs="Arial"/>
                <w:b/>
                <w:sz w:val="22"/>
                <w:szCs w:val="22"/>
                <w:lang w:val="id-ID"/>
              </w:rPr>
            </w:pPr>
            <w:r w:rsidRPr="00CC21EB">
              <w:rPr>
                <w:rFonts w:ascii="Arial" w:hAnsi="Arial" w:cs="Arial"/>
                <w:b/>
                <w:sz w:val="22"/>
                <w:szCs w:val="22"/>
                <w:lang w:val="id-ID"/>
              </w:rPr>
              <w:t>Uraian</w:t>
            </w:r>
          </w:p>
        </w:tc>
        <w:tc>
          <w:tcPr>
            <w:tcW w:w="1134" w:type="dxa"/>
            <w:shd w:val="clear" w:color="auto" w:fill="BFBFBF"/>
            <w:vAlign w:val="center"/>
          </w:tcPr>
          <w:p w:rsidR="00F965B9" w:rsidRPr="00CC21EB" w:rsidRDefault="00F965B9" w:rsidP="00EF251B">
            <w:pPr>
              <w:pStyle w:val="BodyText"/>
              <w:jc w:val="center"/>
              <w:rPr>
                <w:rFonts w:ascii="Arial" w:hAnsi="Arial" w:cs="Arial"/>
                <w:b/>
                <w:sz w:val="22"/>
                <w:szCs w:val="22"/>
                <w:lang w:val="id-ID"/>
              </w:rPr>
            </w:pPr>
            <w:r w:rsidRPr="00CC21EB">
              <w:rPr>
                <w:rFonts w:ascii="Arial" w:hAnsi="Arial" w:cs="Arial"/>
                <w:b/>
                <w:sz w:val="22"/>
                <w:szCs w:val="22"/>
                <w:lang w:val="id-ID"/>
              </w:rPr>
              <w:t>2010</w:t>
            </w:r>
          </w:p>
        </w:tc>
        <w:tc>
          <w:tcPr>
            <w:tcW w:w="992" w:type="dxa"/>
            <w:shd w:val="clear" w:color="auto" w:fill="BFBFBF"/>
            <w:vAlign w:val="center"/>
          </w:tcPr>
          <w:p w:rsidR="00F965B9" w:rsidRPr="00CC21EB" w:rsidRDefault="00F965B9" w:rsidP="00EF251B">
            <w:pPr>
              <w:pStyle w:val="BodyText"/>
              <w:jc w:val="center"/>
              <w:rPr>
                <w:rFonts w:ascii="Arial" w:hAnsi="Arial" w:cs="Arial"/>
                <w:b/>
                <w:sz w:val="22"/>
                <w:szCs w:val="22"/>
                <w:lang w:val="id-ID"/>
              </w:rPr>
            </w:pPr>
            <w:r w:rsidRPr="00CC21EB">
              <w:rPr>
                <w:rFonts w:ascii="Arial" w:hAnsi="Arial" w:cs="Arial"/>
                <w:b/>
                <w:sz w:val="22"/>
                <w:szCs w:val="22"/>
                <w:lang w:val="id-ID"/>
              </w:rPr>
              <w:t>2011</w:t>
            </w:r>
          </w:p>
        </w:tc>
        <w:tc>
          <w:tcPr>
            <w:tcW w:w="992" w:type="dxa"/>
            <w:shd w:val="clear" w:color="auto" w:fill="BFBFBF"/>
            <w:vAlign w:val="center"/>
          </w:tcPr>
          <w:p w:rsidR="00F965B9" w:rsidRPr="00CC21EB" w:rsidRDefault="00F965B9" w:rsidP="00EF251B">
            <w:pPr>
              <w:pStyle w:val="BodyText"/>
              <w:jc w:val="center"/>
              <w:rPr>
                <w:rFonts w:ascii="Arial" w:hAnsi="Arial" w:cs="Arial"/>
                <w:b/>
                <w:sz w:val="22"/>
                <w:szCs w:val="22"/>
                <w:lang w:val="id-ID"/>
              </w:rPr>
            </w:pPr>
            <w:r w:rsidRPr="00CC21EB">
              <w:rPr>
                <w:rFonts w:ascii="Arial" w:hAnsi="Arial" w:cs="Arial"/>
                <w:b/>
                <w:sz w:val="22"/>
                <w:szCs w:val="22"/>
                <w:lang w:val="id-ID"/>
              </w:rPr>
              <w:t>2012</w:t>
            </w:r>
          </w:p>
        </w:tc>
        <w:tc>
          <w:tcPr>
            <w:tcW w:w="992" w:type="dxa"/>
            <w:shd w:val="clear" w:color="auto" w:fill="BFBFBF"/>
            <w:vAlign w:val="center"/>
          </w:tcPr>
          <w:p w:rsidR="00F965B9" w:rsidRPr="00CC21EB" w:rsidRDefault="00F965B9" w:rsidP="00EF251B">
            <w:pPr>
              <w:pStyle w:val="BodyText"/>
              <w:jc w:val="center"/>
              <w:rPr>
                <w:rFonts w:ascii="Arial" w:hAnsi="Arial" w:cs="Arial"/>
                <w:b/>
                <w:sz w:val="22"/>
                <w:szCs w:val="22"/>
                <w:lang w:val="id-ID"/>
              </w:rPr>
            </w:pPr>
            <w:r w:rsidRPr="00CC21EB">
              <w:rPr>
                <w:rFonts w:ascii="Arial" w:hAnsi="Arial" w:cs="Arial"/>
                <w:b/>
                <w:sz w:val="22"/>
                <w:szCs w:val="22"/>
                <w:lang w:val="id-ID"/>
              </w:rPr>
              <w:t>2013</w:t>
            </w:r>
          </w:p>
        </w:tc>
        <w:tc>
          <w:tcPr>
            <w:tcW w:w="918" w:type="dxa"/>
            <w:shd w:val="clear" w:color="auto" w:fill="BFBFBF"/>
            <w:vAlign w:val="center"/>
          </w:tcPr>
          <w:p w:rsidR="00F965B9" w:rsidRPr="00CC21EB" w:rsidRDefault="00F965B9" w:rsidP="00EF251B">
            <w:pPr>
              <w:pStyle w:val="BodyText"/>
              <w:jc w:val="center"/>
              <w:rPr>
                <w:rFonts w:ascii="Arial" w:hAnsi="Arial" w:cs="Arial"/>
                <w:b/>
                <w:sz w:val="22"/>
                <w:szCs w:val="22"/>
                <w:lang w:val="id-ID"/>
              </w:rPr>
            </w:pPr>
            <w:r w:rsidRPr="00CC21EB">
              <w:rPr>
                <w:rFonts w:ascii="Arial" w:hAnsi="Arial" w:cs="Arial"/>
                <w:b/>
                <w:sz w:val="22"/>
                <w:szCs w:val="22"/>
                <w:lang w:val="id-ID"/>
              </w:rPr>
              <w:t>2014*)</w:t>
            </w:r>
          </w:p>
        </w:tc>
        <w:tc>
          <w:tcPr>
            <w:tcW w:w="1634" w:type="dxa"/>
            <w:shd w:val="clear" w:color="auto" w:fill="BFBFBF"/>
            <w:vAlign w:val="center"/>
          </w:tcPr>
          <w:p w:rsidR="00F965B9" w:rsidRPr="00CC21EB" w:rsidRDefault="00F965B9" w:rsidP="00EF251B">
            <w:pPr>
              <w:pStyle w:val="BodyText"/>
              <w:jc w:val="center"/>
              <w:rPr>
                <w:rFonts w:ascii="Arial" w:hAnsi="Arial" w:cs="Arial"/>
                <w:b/>
                <w:sz w:val="22"/>
                <w:szCs w:val="22"/>
                <w:lang w:val="id-ID"/>
              </w:rPr>
            </w:pPr>
            <w:r w:rsidRPr="00CC21EB">
              <w:rPr>
                <w:rFonts w:ascii="Arial" w:hAnsi="Arial" w:cs="Arial"/>
                <w:b/>
                <w:sz w:val="22"/>
                <w:szCs w:val="22"/>
                <w:lang w:val="id-ID"/>
              </w:rPr>
              <w:t>Rata-rata Pertumbuhan</w:t>
            </w:r>
          </w:p>
        </w:tc>
      </w:tr>
      <w:tr w:rsidR="00F965B9" w:rsidRPr="00CC21EB" w:rsidTr="00EF251B">
        <w:tc>
          <w:tcPr>
            <w:tcW w:w="1418" w:type="dxa"/>
          </w:tcPr>
          <w:p w:rsidR="00F965B9" w:rsidRPr="00CC21EB" w:rsidRDefault="00F965B9" w:rsidP="00EF251B">
            <w:pPr>
              <w:pStyle w:val="BodyText"/>
              <w:spacing w:before="120" w:after="120" w:line="340" w:lineRule="atLeast"/>
              <w:rPr>
                <w:rFonts w:ascii="Arial" w:hAnsi="Arial" w:cs="Arial"/>
                <w:sz w:val="22"/>
                <w:szCs w:val="22"/>
                <w:lang w:val="id-ID"/>
              </w:rPr>
            </w:pPr>
            <w:r w:rsidRPr="00CC21EB">
              <w:rPr>
                <w:rFonts w:ascii="Arial" w:hAnsi="Arial" w:cs="Arial"/>
                <w:sz w:val="22"/>
                <w:szCs w:val="22"/>
                <w:lang w:val="id-ID"/>
              </w:rPr>
              <w:t>Inflasi (%)</w:t>
            </w:r>
          </w:p>
        </w:tc>
        <w:tc>
          <w:tcPr>
            <w:tcW w:w="1134" w:type="dxa"/>
          </w:tcPr>
          <w:p w:rsidR="00F965B9" w:rsidRPr="00CC21EB" w:rsidRDefault="00F965B9" w:rsidP="00EF251B">
            <w:pPr>
              <w:pStyle w:val="BodyText"/>
              <w:spacing w:before="120" w:after="120" w:line="340" w:lineRule="atLeast"/>
              <w:jc w:val="center"/>
              <w:rPr>
                <w:rFonts w:ascii="Arial" w:hAnsi="Arial" w:cs="Arial"/>
                <w:sz w:val="22"/>
                <w:szCs w:val="22"/>
                <w:lang w:val="id-ID"/>
              </w:rPr>
            </w:pPr>
            <w:r w:rsidRPr="00CC21EB">
              <w:rPr>
                <w:rFonts w:ascii="Arial" w:hAnsi="Arial" w:cs="Arial"/>
                <w:sz w:val="22"/>
                <w:szCs w:val="22"/>
                <w:lang w:val="id-ID"/>
              </w:rPr>
              <w:t>7,84</w:t>
            </w:r>
          </w:p>
        </w:tc>
        <w:tc>
          <w:tcPr>
            <w:tcW w:w="992" w:type="dxa"/>
          </w:tcPr>
          <w:p w:rsidR="00F965B9" w:rsidRPr="00CC21EB" w:rsidRDefault="00F965B9" w:rsidP="00EF251B">
            <w:pPr>
              <w:pStyle w:val="BodyText"/>
              <w:spacing w:before="120" w:after="120" w:line="340" w:lineRule="atLeast"/>
              <w:jc w:val="center"/>
              <w:rPr>
                <w:rFonts w:ascii="Arial" w:hAnsi="Arial" w:cs="Arial"/>
                <w:sz w:val="22"/>
                <w:szCs w:val="22"/>
                <w:lang w:val="id-ID"/>
              </w:rPr>
            </w:pPr>
            <w:r w:rsidRPr="00CC21EB">
              <w:rPr>
                <w:rFonts w:ascii="Arial" w:hAnsi="Arial" w:cs="Arial"/>
                <w:sz w:val="22"/>
                <w:szCs w:val="22"/>
                <w:lang w:val="id-ID"/>
              </w:rPr>
              <w:t>5,37</w:t>
            </w:r>
          </w:p>
        </w:tc>
        <w:tc>
          <w:tcPr>
            <w:tcW w:w="992" w:type="dxa"/>
          </w:tcPr>
          <w:p w:rsidR="00F965B9" w:rsidRPr="00CC21EB" w:rsidRDefault="00F965B9" w:rsidP="00EF251B">
            <w:pPr>
              <w:pStyle w:val="BodyText"/>
              <w:spacing w:before="120" w:after="120" w:line="340" w:lineRule="atLeast"/>
              <w:jc w:val="center"/>
              <w:rPr>
                <w:rFonts w:ascii="Arial" w:hAnsi="Arial" w:cs="Arial"/>
                <w:sz w:val="22"/>
                <w:szCs w:val="22"/>
                <w:lang w:val="id-ID"/>
              </w:rPr>
            </w:pPr>
            <w:r w:rsidRPr="00CC21EB">
              <w:rPr>
                <w:rFonts w:ascii="Arial" w:hAnsi="Arial" w:cs="Arial"/>
                <w:sz w:val="22"/>
                <w:szCs w:val="22"/>
                <w:lang w:val="id-ID"/>
              </w:rPr>
              <w:t>4,16</w:t>
            </w:r>
          </w:p>
        </w:tc>
        <w:tc>
          <w:tcPr>
            <w:tcW w:w="992" w:type="dxa"/>
          </w:tcPr>
          <w:p w:rsidR="00F965B9" w:rsidRPr="00CC21EB" w:rsidRDefault="00F965B9" w:rsidP="00EF251B">
            <w:pPr>
              <w:pStyle w:val="BodyText"/>
              <w:spacing w:before="120" w:after="120" w:line="340" w:lineRule="atLeast"/>
              <w:jc w:val="center"/>
              <w:rPr>
                <w:rFonts w:ascii="Arial" w:hAnsi="Arial" w:cs="Arial"/>
                <w:sz w:val="22"/>
                <w:szCs w:val="22"/>
                <w:lang w:val="id-ID"/>
              </w:rPr>
            </w:pPr>
            <w:r w:rsidRPr="00CC21EB">
              <w:rPr>
                <w:rFonts w:ascii="Arial" w:hAnsi="Arial" w:cs="Arial"/>
                <w:sz w:val="22"/>
                <w:szCs w:val="22"/>
                <w:lang w:val="id-ID"/>
              </w:rPr>
              <w:t>10,87</w:t>
            </w:r>
          </w:p>
        </w:tc>
        <w:tc>
          <w:tcPr>
            <w:tcW w:w="918" w:type="dxa"/>
          </w:tcPr>
          <w:p w:rsidR="00F965B9" w:rsidRPr="00CC21EB" w:rsidRDefault="00F965B9" w:rsidP="00EF251B">
            <w:pPr>
              <w:pStyle w:val="BodyText"/>
              <w:spacing w:before="120" w:after="120" w:line="340" w:lineRule="atLeast"/>
              <w:jc w:val="center"/>
              <w:rPr>
                <w:rFonts w:ascii="Arial" w:hAnsi="Arial" w:cs="Arial"/>
                <w:sz w:val="22"/>
                <w:szCs w:val="22"/>
                <w:lang w:val="id-ID"/>
              </w:rPr>
            </w:pPr>
            <w:r w:rsidRPr="00CC21EB">
              <w:rPr>
                <w:rFonts w:ascii="Arial" w:hAnsi="Arial" w:cs="Arial"/>
                <w:sz w:val="22"/>
                <w:szCs w:val="22"/>
                <w:lang w:val="id-ID"/>
              </w:rPr>
              <w:t>11,90</w:t>
            </w:r>
          </w:p>
        </w:tc>
        <w:tc>
          <w:tcPr>
            <w:tcW w:w="1634" w:type="dxa"/>
          </w:tcPr>
          <w:p w:rsidR="00F965B9" w:rsidRPr="00CC21EB" w:rsidRDefault="00F965B9" w:rsidP="00EF251B">
            <w:pPr>
              <w:pStyle w:val="BodyText"/>
              <w:spacing w:before="120" w:after="120" w:line="340" w:lineRule="atLeast"/>
              <w:jc w:val="center"/>
              <w:rPr>
                <w:rFonts w:ascii="Arial" w:hAnsi="Arial" w:cs="Arial"/>
                <w:sz w:val="22"/>
                <w:szCs w:val="22"/>
                <w:lang w:val="id-ID"/>
              </w:rPr>
            </w:pPr>
            <w:r w:rsidRPr="00CC21EB">
              <w:rPr>
                <w:rFonts w:ascii="Arial" w:hAnsi="Arial" w:cs="Arial"/>
                <w:sz w:val="22"/>
                <w:szCs w:val="22"/>
                <w:lang w:val="id-ID"/>
              </w:rPr>
              <w:t>8,03</w:t>
            </w:r>
          </w:p>
        </w:tc>
      </w:tr>
    </w:tbl>
    <w:p w:rsidR="00F965B9" w:rsidRPr="00725DA7" w:rsidRDefault="00F965B9" w:rsidP="00F965B9">
      <w:pPr>
        <w:pStyle w:val="BodyText"/>
        <w:ind w:left="709"/>
        <w:rPr>
          <w:rFonts w:ascii="Arial" w:hAnsi="Arial" w:cs="Arial"/>
          <w:i/>
          <w:sz w:val="18"/>
          <w:szCs w:val="20"/>
          <w:lang w:val="id-ID"/>
        </w:rPr>
      </w:pPr>
      <w:r w:rsidRPr="00725DA7">
        <w:rPr>
          <w:rFonts w:ascii="Arial" w:hAnsi="Arial" w:cs="Arial"/>
          <w:i/>
          <w:sz w:val="18"/>
          <w:szCs w:val="20"/>
          <w:lang w:val="id-ID"/>
        </w:rPr>
        <w:t xml:space="preserve">Sumber : BPS </w:t>
      </w:r>
      <w:r>
        <w:rPr>
          <w:rFonts w:ascii="Arial" w:hAnsi="Arial" w:cs="Arial"/>
          <w:i/>
          <w:sz w:val="18"/>
          <w:szCs w:val="20"/>
          <w:lang w:val="id-ID"/>
        </w:rPr>
        <w:t>Kota Payakumbuh</w:t>
      </w:r>
      <w:r w:rsidRPr="00725DA7">
        <w:rPr>
          <w:rFonts w:ascii="Arial" w:hAnsi="Arial" w:cs="Arial"/>
          <w:i/>
          <w:sz w:val="18"/>
          <w:szCs w:val="20"/>
          <w:lang w:val="id-ID"/>
        </w:rPr>
        <w:t xml:space="preserve"> dan Provinsi Sumatera Barat Tahun 2015</w:t>
      </w:r>
    </w:p>
    <w:p w:rsidR="00F965B9" w:rsidRPr="00725DA7" w:rsidRDefault="00F965B9" w:rsidP="00F965B9">
      <w:pPr>
        <w:pStyle w:val="BodyText"/>
        <w:ind w:left="709"/>
        <w:rPr>
          <w:rFonts w:ascii="Arial" w:hAnsi="Arial" w:cs="Arial"/>
          <w:i/>
          <w:sz w:val="20"/>
          <w:szCs w:val="20"/>
          <w:lang w:val="id-ID"/>
        </w:rPr>
      </w:pPr>
      <w:r w:rsidRPr="00725DA7">
        <w:rPr>
          <w:rFonts w:ascii="Arial" w:hAnsi="Arial" w:cs="Arial"/>
          <w:i/>
          <w:sz w:val="20"/>
          <w:szCs w:val="20"/>
          <w:lang w:val="id-ID"/>
        </w:rPr>
        <w:t>*) Data Sementara</w:t>
      </w:r>
    </w:p>
    <w:p w:rsidR="00F965B9" w:rsidRPr="00725DA7" w:rsidRDefault="00F965B9" w:rsidP="00F965B9">
      <w:pPr>
        <w:pStyle w:val="BodyText"/>
        <w:ind w:left="927"/>
        <w:rPr>
          <w:rFonts w:ascii="Arial" w:hAnsi="Arial" w:cs="Arial"/>
          <w:sz w:val="20"/>
          <w:szCs w:val="20"/>
          <w:lang w:val="id-ID"/>
        </w:rPr>
      </w:pPr>
    </w:p>
    <w:p w:rsidR="00F965B9" w:rsidRPr="00725DA7" w:rsidRDefault="00F965B9" w:rsidP="00AB6213">
      <w:pPr>
        <w:pStyle w:val="BodyText"/>
        <w:numPr>
          <w:ilvl w:val="0"/>
          <w:numId w:val="10"/>
        </w:numPr>
        <w:spacing w:before="120" w:line="300" w:lineRule="auto"/>
        <w:ind w:left="992" w:hanging="425"/>
        <w:rPr>
          <w:rFonts w:ascii="Arial" w:hAnsi="Arial" w:cs="Arial"/>
          <w:b/>
          <w:lang w:val="id-ID"/>
        </w:rPr>
      </w:pPr>
      <w:r w:rsidRPr="00725DA7">
        <w:rPr>
          <w:rFonts w:ascii="Arial" w:hAnsi="Arial" w:cs="Arial"/>
          <w:b/>
          <w:lang w:val="id-ID"/>
        </w:rPr>
        <w:t>PDRB per kapita</w:t>
      </w:r>
    </w:p>
    <w:p w:rsidR="00F965B9" w:rsidRPr="00725DA7" w:rsidRDefault="00F965B9" w:rsidP="00F965B9">
      <w:pPr>
        <w:pStyle w:val="ListParagraph"/>
        <w:spacing w:before="120" w:after="120" w:line="240" w:lineRule="auto"/>
        <w:ind w:left="992" w:firstLine="567"/>
        <w:contextualSpacing w:val="0"/>
        <w:rPr>
          <w:rFonts w:ascii="Arial" w:hAnsi="Arial" w:cs="Arial"/>
          <w:sz w:val="24"/>
          <w:szCs w:val="24"/>
        </w:rPr>
      </w:pPr>
      <w:r w:rsidRPr="00725DA7">
        <w:rPr>
          <w:rFonts w:ascii="Arial" w:hAnsi="Arial" w:cs="Arial"/>
          <w:sz w:val="24"/>
          <w:szCs w:val="24"/>
        </w:rPr>
        <w:t xml:space="preserve">Salah satu indikator yang dapat digunakan untuk menggambarkan kondisi ini adalah perkembangan pendapatan per kapita per tahun yang diukur dengan data PDRB per kapita. Pada tahun 2010 PDRB per kapita masyarakat </w:t>
      </w:r>
      <w:r>
        <w:rPr>
          <w:rFonts w:ascii="Arial" w:hAnsi="Arial" w:cs="Arial"/>
          <w:sz w:val="24"/>
          <w:szCs w:val="24"/>
        </w:rPr>
        <w:t>Kota Payakumbuh</w:t>
      </w:r>
      <w:r w:rsidRPr="00725DA7">
        <w:rPr>
          <w:rFonts w:ascii="Arial" w:hAnsi="Arial" w:cs="Arial"/>
          <w:sz w:val="24"/>
          <w:szCs w:val="24"/>
        </w:rPr>
        <w:t xml:space="preserve"> atas dasar harga berlaku mencapai Rp.16.114.180,- Angka ini terus meningkat setiap tahun sejalan dengan peningkatan laju pertumbuhan ekonomi, hingga mencapai </w:t>
      </w:r>
      <w:r>
        <w:rPr>
          <w:rFonts w:ascii="Arial" w:hAnsi="Arial" w:cs="Arial"/>
          <w:sz w:val="24"/>
          <w:szCs w:val="24"/>
        </w:rPr>
        <w:t xml:space="preserve">                   </w:t>
      </w:r>
      <w:r w:rsidRPr="00725DA7">
        <w:rPr>
          <w:rFonts w:ascii="Arial" w:hAnsi="Arial" w:cs="Arial"/>
          <w:sz w:val="24"/>
          <w:szCs w:val="24"/>
        </w:rPr>
        <w:t xml:space="preserve">Rp. 25.655.191,- pada tahun 2014. Secara keseluruhan perkembangan PDRB perkapita </w:t>
      </w:r>
      <w:r>
        <w:rPr>
          <w:rFonts w:ascii="Arial" w:hAnsi="Arial" w:cs="Arial"/>
          <w:sz w:val="24"/>
          <w:szCs w:val="24"/>
        </w:rPr>
        <w:t>Kota Payakumbuh</w:t>
      </w:r>
      <w:r w:rsidRPr="00725DA7">
        <w:rPr>
          <w:rFonts w:ascii="Arial" w:hAnsi="Arial" w:cs="Arial"/>
          <w:sz w:val="24"/>
          <w:szCs w:val="24"/>
        </w:rPr>
        <w:t xml:space="preserve"> selama lima tahun terakhir dapat dilihat pada Tabel 2.8.</w:t>
      </w:r>
    </w:p>
    <w:p w:rsidR="00F965B9" w:rsidRPr="00CC21EB" w:rsidRDefault="00A802B5" w:rsidP="00F965B9">
      <w:pPr>
        <w:pStyle w:val="BodyText"/>
        <w:ind w:left="927"/>
        <w:jc w:val="center"/>
        <w:rPr>
          <w:rFonts w:ascii="Arial" w:hAnsi="Arial" w:cs="Arial"/>
          <w:b/>
          <w:bCs/>
          <w:lang w:val="id-ID"/>
        </w:rPr>
      </w:pPr>
      <w:r>
        <w:rPr>
          <w:rFonts w:ascii="Arial" w:hAnsi="Arial" w:cs="Arial"/>
          <w:b/>
          <w:bCs/>
          <w:lang w:val="id-ID"/>
        </w:rPr>
        <w:lastRenderedPageBreak/>
        <w:t>Tabel 2.8</w:t>
      </w:r>
    </w:p>
    <w:p w:rsidR="00AB6213" w:rsidRPr="00CC21EB" w:rsidRDefault="00F965B9" w:rsidP="00AB6213">
      <w:pPr>
        <w:pStyle w:val="BodyText"/>
        <w:ind w:left="927"/>
        <w:jc w:val="center"/>
        <w:rPr>
          <w:rFonts w:ascii="Arial" w:hAnsi="Arial" w:cs="Arial"/>
          <w:b/>
          <w:bCs/>
          <w:lang w:val="id-ID"/>
        </w:rPr>
      </w:pPr>
      <w:r w:rsidRPr="00CC21EB">
        <w:rPr>
          <w:rFonts w:ascii="Arial" w:hAnsi="Arial" w:cs="Arial"/>
          <w:b/>
          <w:bCs/>
          <w:lang w:val="id-ID"/>
        </w:rPr>
        <w:t>PDRB Per Kapita Atas Dasar Harga Berlaku dan Atas Dasar Harga Konstan</w:t>
      </w:r>
      <w:r w:rsidR="00AB6213" w:rsidRPr="00AB6213">
        <w:rPr>
          <w:rFonts w:ascii="Arial" w:hAnsi="Arial" w:cs="Arial"/>
          <w:b/>
          <w:bCs/>
          <w:lang w:val="id-ID"/>
        </w:rPr>
        <w:t xml:space="preserve"> </w:t>
      </w:r>
      <w:r w:rsidR="00AB6213">
        <w:rPr>
          <w:rFonts w:ascii="Arial" w:hAnsi="Arial" w:cs="Arial"/>
          <w:b/>
          <w:bCs/>
          <w:lang w:val="id-ID"/>
        </w:rPr>
        <w:t>Kota Payakumbuh</w:t>
      </w:r>
      <w:r w:rsidR="00AB6213" w:rsidRPr="00CC21EB">
        <w:rPr>
          <w:rFonts w:ascii="Arial" w:hAnsi="Arial" w:cs="Arial"/>
          <w:b/>
          <w:bCs/>
          <w:lang w:val="id-ID"/>
        </w:rPr>
        <w:t xml:space="preserve"> Tahun 2010 s.d. 2014 </w:t>
      </w:r>
    </w:p>
    <w:p w:rsidR="00F965B9" w:rsidRPr="00AB6213" w:rsidRDefault="00F965B9" w:rsidP="00F965B9">
      <w:pPr>
        <w:pStyle w:val="BodyText"/>
        <w:ind w:left="927"/>
        <w:jc w:val="center"/>
        <w:rPr>
          <w:rFonts w:ascii="Arial" w:hAnsi="Arial" w:cs="Arial"/>
          <w:b/>
          <w:bCs/>
          <w:sz w:val="6"/>
          <w:lang w:val="id-ID"/>
        </w:rPr>
      </w:pPr>
    </w:p>
    <w:p w:rsidR="00F965B9" w:rsidRPr="00725DA7" w:rsidRDefault="00F965B9" w:rsidP="00F965B9">
      <w:pPr>
        <w:pStyle w:val="BodyText"/>
        <w:tabs>
          <w:tab w:val="left" w:pos="1134"/>
        </w:tabs>
        <w:rPr>
          <w:rFonts w:ascii="Arial" w:hAnsi="Arial" w:cs="Arial"/>
          <w:b/>
          <w:bCs/>
          <w:sz w:val="20"/>
          <w:szCs w:val="20"/>
          <w:lang w:val="id-ID"/>
        </w:rPr>
      </w:pP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850"/>
        <w:gridCol w:w="1276"/>
        <w:gridCol w:w="1276"/>
        <w:gridCol w:w="1134"/>
        <w:gridCol w:w="1417"/>
        <w:gridCol w:w="1276"/>
      </w:tblGrid>
      <w:tr w:rsidR="00F965B9" w:rsidRPr="00725DA7" w:rsidTr="00EF251B">
        <w:trPr>
          <w:cantSplit/>
        </w:trPr>
        <w:tc>
          <w:tcPr>
            <w:tcW w:w="567" w:type="dxa"/>
            <w:vMerge w:val="restart"/>
            <w:shd w:val="clear" w:color="auto" w:fill="C0C0C0"/>
            <w:vAlign w:val="center"/>
          </w:tcPr>
          <w:p w:rsidR="00F965B9" w:rsidRPr="00725DA7" w:rsidRDefault="00F965B9" w:rsidP="00EF251B">
            <w:pPr>
              <w:pStyle w:val="BodyText"/>
              <w:spacing w:before="120" w:after="120"/>
              <w:ind w:firstLine="33"/>
              <w:jc w:val="center"/>
              <w:rPr>
                <w:rFonts w:ascii="Arial" w:hAnsi="Arial" w:cs="Arial"/>
                <w:b/>
                <w:sz w:val="18"/>
                <w:szCs w:val="20"/>
                <w:lang w:val="id-ID"/>
              </w:rPr>
            </w:pPr>
            <w:r w:rsidRPr="00725DA7">
              <w:rPr>
                <w:rFonts w:ascii="Arial" w:hAnsi="Arial" w:cs="Arial"/>
                <w:b/>
                <w:sz w:val="18"/>
                <w:szCs w:val="20"/>
                <w:lang w:val="id-ID"/>
              </w:rPr>
              <w:t>No</w:t>
            </w:r>
          </w:p>
        </w:tc>
        <w:tc>
          <w:tcPr>
            <w:tcW w:w="850" w:type="dxa"/>
            <w:vMerge w:val="restart"/>
            <w:shd w:val="clear" w:color="auto" w:fill="C0C0C0"/>
            <w:vAlign w:val="center"/>
          </w:tcPr>
          <w:p w:rsidR="00F965B9" w:rsidRPr="00725DA7" w:rsidRDefault="00F965B9" w:rsidP="00EF251B">
            <w:pPr>
              <w:pStyle w:val="BodyText"/>
              <w:tabs>
                <w:tab w:val="left" w:pos="176"/>
              </w:tabs>
              <w:spacing w:before="120" w:after="120"/>
              <w:ind w:right="34"/>
              <w:jc w:val="center"/>
              <w:rPr>
                <w:rFonts w:ascii="Arial" w:hAnsi="Arial" w:cs="Arial"/>
                <w:b/>
                <w:sz w:val="18"/>
                <w:szCs w:val="20"/>
                <w:lang w:val="id-ID"/>
              </w:rPr>
            </w:pPr>
            <w:r w:rsidRPr="00725DA7">
              <w:rPr>
                <w:rFonts w:ascii="Arial" w:hAnsi="Arial" w:cs="Arial"/>
                <w:b/>
                <w:sz w:val="18"/>
                <w:szCs w:val="20"/>
                <w:lang w:val="id-ID"/>
              </w:rPr>
              <w:t>Tahun</w:t>
            </w:r>
          </w:p>
        </w:tc>
        <w:tc>
          <w:tcPr>
            <w:tcW w:w="2552" w:type="dxa"/>
            <w:gridSpan w:val="2"/>
            <w:shd w:val="clear" w:color="auto" w:fill="C0C0C0"/>
            <w:vAlign w:val="center"/>
          </w:tcPr>
          <w:p w:rsidR="00F965B9" w:rsidRPr="00725DA7" w:rsidRDefault="00F965B9" w:rsidP="00EF251B">
            <w:pPr>
              <w:pStyle w:val="BodyText"/>
              <w:spacing w:before="120" w:after="120"/>
              <w:jc w:val="center"/>
              <w:rPr>
                <w:rFonts w:ascii="Arial" w:hAnsi="Arial" w:cs="Arial"/>
                <w:b/>
                <w:sz w:val="18"/>
                <w:szCs w:val="20"/>
                <w:lang w:val="id-ID"/>
              </w:rPr>
            </w:pPr>
            <w:r w:rsidRPr="00725DA7">
              <w:rPr>
                <w:rFonts w:ascii="Arial" w:hAnsi="Arial" w:cs="Arial"/>
                <w:b/>
                <w:sz w:val="18"/>
                <w:szCs w:val="20"/>
                <w:lang w:val="id-ID"/>
              </w:rPr>
              <w:t>PDRB (juta rupiah)</w:t>
            </w:r>
          </w:p>
        </w:tc>
        <w:tc>
          <w:tcPr>
            <w:tcW w:w="1134" w:type="dxa"/>
            <w:vMerge w:val="restart"/>
            <w:shd w:val="clear" w:color="auto" w:fill="C0C0C0"/>
            <w:vAlign w:val="center"/>
          </w:tcPr>
          <w:p w:rsidR="00F965B9" w:rsidRPr="00725DA7" w:rsidRDefault="00F965B9" w:rsidP="00EF251B">
            <w:pPr>
              <w:pStyle w:val="BodyText"/>
              <w:spacing w:before="120" w:after="120"/>
              <w:jc w:val="center"/>
              <w:rPr>
                <w:rFonts w:ascii="Arial" w:hAnsi="Arial" w:cs="Arial"/>
                <w:b/>
                <w:sz w:val="18"/>
                <w:szCs w:val="20"/>
                <w:lang w:val="id-ID"/>
              </w:rPr>
            </w:pPr>
            <w:r w:rsidRPr="00725DA7">
              <w:rPr>
                <w:rFonts w:ascii="Arial" w:hAnsi="Arial" w:cs="Arial"/>
                <w:b/>
                <w:sz w:val="18"/>
                <w:szCs w:val="20"/>
                <w:lang w:val="id-ID"/>
              </w:rPr>
              <w:t>Jumlah penduduk</w:t>
            </w:r>
          </w:p>
        </w:tc>
        <w:tc>
          <w:tcPr>
            <w:tcW w:w="2693" w:type="dxa"/>
            <w:gridSpan w:val="2"/>
            <w:shd w:val="clear" w:color="auto" w:fill="C0C0C0"/>
            <w:vAlign w:val="center"/>
          </w:tcPr>
          <w:p w:rsidR="00F965B9" w:rsidRPr="00725DA7" w:rsidRDefault="00F965B9" w:rsidP="00EF251B">
            <w:pPr>
              <w:pStyle w:val="BodyText"/>
              <w:spacing w:before="120" w:after="120"/>
              <w:ind w:left="34"/>
              <w:jc w:val="center"/>
              <w:rPr>
                <w:rFonts w:ascii="Arial" w:hAnsi="Arial" w:cs="Arial"/>
                <w:b/>
                <w:sz w:val="18"/>
                <w:szCs w:val="20"/>
                <w:lang w:val="id-ID"/>
              </w:rPr>
            </w:pPr>
            <w:r w:rsidRPr="00725DA7">
              <w:rPr>
                <w:rFonts w:ascii="Arial" w:hAnsi="Arial" w:cs="Arial"/>
                <w:b/>
                <w:sz w:val="18"/>
                <w:szCs w:val="20"/>
                <w:lang w:val="id-ID"/>
              </w:rPr>
              <w:t>PDRB per kapita (rupiah)</w:t>
            </w:r>
          </w:p>
        </w:tc>
      </w:tr>
      <w:tr w:rsidR="00F965B9" w:rsidRPr="00725DA7" w:rsidTr="00EF251B">
        <w:trPr>
          <w:cantSplit/>
        </w:trPr>
        <w:tc>
          <w:tcPr>
            <w:tcW w:w="567" w:type="dxa"/>
            <w:vMerge/>
            <w:shd w:val="clear" w:color="auto" w:fill="C0C0C0"/>
            <w:vAlign w:val="center"/>
          </w:tcPr>
          <w:p w:rsidR="00F965B9" w:rsidRPr="00725DA7" w:rsidRDefault="00F965B9" w:rsidP="00EF251B">
            <w:pPr>
              <w:pStyle w:val="BodyText"/>
              <w:spacing w:before="120" w:after="120"/>
              <w:ind w:firstLine="567"/>
              <w:jc w:val="center"/>
              <w:rPr>
                <w:rFonts w:ascii="Arial" w:hAnsi="Arial" w:cs="Arial"/>
                <w:b/>
                <w:sz w:val="18"/>
                <w:szCs w:val="20"/>
                <w:lang w:val="id-ID"/>
              </w:rPr>
            </w:pPr>
          </w:p>
        </w:tc>
        <w:tc>
          <w:tcPr>
            <w:tcW w:w="850" w:type="dxa"/>
            <w:vMerge/>
            <w:shd w:val="clear" w:color="auto" w:fill="C0C0C0"/>
            <w:vAlign w:val="center"/>
          </w:tcPr>
          <w:p w:rsidR="00F965B9" w:rsidRPr="00725DA7" w:rsidRDefault="00F965B9" w:rsidP="00EF251B">
            <w:pPr>
              <w:pStyle w:val="BodyText"/>
              <w:tabs>
                <w:tab w:val="left" w:pos="176"/>
              </w:tabs>
              <w:spacing w:before="120" w:after="120"/>
              <w:ind w:right="34" w:firstLine="567"/>
              <w:jc w:val="center"/>
              <w:rPr>
                <w:rFonts w:ascii="Arial" w:hAnsi="Arial" w:cs="Arial"/>
                <w:b/>
                <w:sz w:val="18"/>
                <w:szCs w:val="20"/>
                <w:lang w:val="id-ID"/>
              </w:rPr>
            </w:pPr>
          </w:p>
        </w:tc>
        <w:tc>
          <w:tcPr>
            <w:tcW w:w="1276" w:type="dxa"/>
            <w:shd w:val="clear" w:color="auto" w:fill="C0C0C0"/>
            <w:vAlign w:val="center"/>
          </w:tcPr>
          <w:p w:rsidR="00F965B9" w:rsidRPr="00725DA7" w:rsidRDefault="00F965B9" w:rsidP="00EF251B">
            <w:pPr>
              <w:pStyle w:val="BodyText"/>
              <w:spacing w:before="120" w:after="120"/>
              <w:jc w:val="center"/>
              <w:rPr>
                <w:rFonts w:ascii="Arial" w:hAnsi="Arial" w:cs="Arial"/>
                <w:b/>
                <w:sz w:val="18"/>
                <w:szCs w:val="20"/>
                <w:lang w:val="id-ID"/>
              </w:rPr>
            </w:pPr>
            <w:r w:rsidRPr="00725DA7">
              <w:rPr>
                <w:rFonts w:ascii="Arial" w:hAnsi="Arial" w:cs="Arial"/>
                <w:b/>
                <w:sz w:val="18"/>
                <w:szCs w:val="20"/>
                <w:lang w:val="id-ID"/>
              </w:rPr>
              <w:t>ADHB</w:t>
            </w:r>
          </w:p>
        </w:tc>
        <w:tc>
          <w:tcPr>
            <w:tcW w:w="1276" w:type="dxa"/>
            <w:shd w:val="clear" w:color="auto" w:fill="C0C0C0"/>
            <w:vAlign w:val="center"/>
          </w:tcPr>
          <w:p w:rsidR="00F965B9" w:rsidRPr="00725DA7" w:rsidRDefault="00F965B9" w:rsidP="00EF251B">
            <w:pPr>
              <w:pStyle w:val="BodyText"/>
              <w:spacing w:before="120" w:after="120"/>
              <w:jc w:val="center"/>
              <w:rPr>
                <w:rFonts w:ascii="Arial" w:hAnsi="Arial" w:cs="Arial"/>
                <w:b/>
                <w:sz w:val="18"/>
                <w:szCs w:val="20"/>
                <w:lang w:val="id-ID"/>
              </w:rPr>
            </w:pPr>
            <w:r w:rsidRPr="00725DA7">
              <w:rPr>
                <w:rFonts w:ascii="Arial" w:hAnsi="Arial" w:cs="Arial"/>
                <w:b/>
                <w:sz w:val="18"/>
                <w:szCs w:val="20"/>
                <w:lang w:val="id-ID"/>
              </w:rPr>
              <w:t>ADHK</w:t>
            </w:r>
          </w:p>
        </w:tc>
        <w:tc>
          <w:tcPr>
            <w:tcW w:w="1134" w:type="dxa"/>
            <w:vMerge/>
            <w:shd w:val="clear" w:color="auto" w:fill="C0C0C0"/>
            <w:vAlign w:val="center"/>
          </w:tcPr>
          <w:p w:rsidR="00F965B9" w:rsidRPr="00725DA7" w:rsidRDefault="00F965B9" w:rsidP="00EF251B">
            <w:pPr>
              <w:pStyle w:val="BodyText"/>
              <w:spacing w:before="120" w:after="120"/>
              <w:ind w:firstLine="567"/>
              <w:jc w:val="center"/>
              <w:rPr>
                <w:rFonts w:ascii="Arial" w:hAnsi="Arial" w:cs="Arial"/>
                <w:b/>
                <w:sz w:val="18"/>
                <w:szCs w:val="20"/>
                <w:lang w:val="id-ID"/>
              </w:rPr>
            </w:pPr>
          </w:p>
        </w:tc>
        <w:tc>
          <w:tcPr>
            <w:tcW w:w="1417" w:type="dxa"/>
            <w:shd w:val="clear" w:color="auto" w:fill="C0C0C0"/>
            <w:vAlign w:val="center"/>
          </w:tcPr>
          <w:p w:rsidR="00F965B9" w:rsidRPr="00725DA7" w:rsidRDefault="00F965B9" w:rsidP="00EF251B">
            <w:pPr>
              <w:pStyle w:val="BodyText"/>
              <w:spacing w:before="120" w:after="120"/>
              <w:jc w:val="center"/>
              <w:rPr>
                <w:rFonts w:ascii="Arial" w:hAnsi="Arial" w:cs="Arial"/>
                <w:b/>
                <w:sz w:val="18"/>
                <w:szCs w:val="20"/>
                <w:lang w:val="id-ID"/>
              </w:rPr>
            </w:pPr>
            <w:r w:rsidRPr="00725DA7">
              <w:rPr>
                <w:rFonts w:ascii="Arial" w:hAnsi="Arial" w:cs="Arial"/>
                <w:b/>
                <w:sz w:val="18"/>
                <w:szCs w:val="20"/>
                <w:lang w:val="id-ID"/>
              </w:rPr>
              <w:t>ADHB</w:t>
            </w:r>
          </w:p>
        </w:tc>
        <w:tc>
          <w:tcPr>
            <w:tcW w:w="1276" w:type="dxa"/>
            <w:shd w:val="clear" w:color="auto" w:fill="C0C0C0"/>
            <w:vAlign w:val="center"/>
          </w:tcPr>
          <w:p w:rsidR="00F965B9" w:rsidRPr="00725DA7" w:rsidRDefault="00F965B9" w:rsidP="00EF251B">
            <w:pPr>
              <w:pStyle w:val="BodyText"/>
              <w:spacing w:before="120" w:after="120"/>
              <w:jc w:val="center"/>
              <w:rPr>
                <w:rFonts w:ascii="Arial" w:hAnsi="Arial" w:cs="Arial"/>
                <w:b/>
                <w:sz w:val="18"/>
                <w:szCs w:val="20"/>
                <w:lang w:val="id-ID"/>
              </w:rPr>
            </w:pPr>
            <w:r w:rsidRPr="00725DA7">
              <w:rPr>
                <w:rFonts w:ascii="Arial" w:hAnsi="Arial" w:cs="Arial"/>
                <w:b/>
                <w:sz w:val="18"/>
                <w:szCs w:val="20"/>
                <w:lang w:val="id-ID"/>
              </w:rPr>
              <w:t>ADHK</w:t>
            </w:r>
          </w:p>
        </w:tc>
      </w:tr>
      <w:tr w:rsidR="00F965B9" w:rsidRPr="00725DA7" w:rsidTr="00EF251B">
        <w:tc>
          <w:tcPr>
            <w:tcW w:w="567" w:type="dxa"/>
            <w:vAlign w:val="center"/>
          </w:tcPr>
          <w:p w:rsidR="00F965B9" w:rsidRPr="00725DA7" w:rsidRDefault="00F965B9" w:rsidP="00EF251B">
            <w:pPr>
              <w:pStyle w:val="BodyText"/>
              <w:spacing w:before="120" w:after="120"/>
              <w:ind w:firstLine="34"/>
              <w:jc w:val="center"/>
              <w:rPr>
                <w:rFonts w:ascii="Arial" w:hAnsi="Arial" w:cs="Arial"/>
                <w:sz w:val="18"/>
                <w:szCs w:val="20"/>
                <w:lang w:val="id-ID"/>
              </w:rPr>
            </w:pPr>
            <w:r w:rsidRPr="00725DA7">
              <w:rPr>
                <w:rFonts w:ascii="Arial" w:hAnsi="Arial" w:cs="Arial"/>
                <w:sz w:val="18"/>
                <w:szCs w:val="20"/>
                <w:lang w:val="id-ID"/>
              </w:rPr>
              <w:t>1.</w:t>
            </w:r>
          </w:p>
        </w:tc>
        <w:tc>
          <w:tcPr>
            <w:tcW w:w="850" w:type="dxa"/>
            <w:vAlign w:val="center"/>
          </w:tcPr>
          <w:p w:rsidR="00F965B9" w:rsidRPr="00725DA7" w:rsidRDefault="00F965B9" w:rsidP="00EF251B">
            <w:pPr>
              <w:pStyle w:val="BodyText"/>
              <w:tabs>
                <w:tab w:val="left" w:pos="176"/>
              </w:tabs>
              <w:spacing w:before="120" w:after="120"/>
              <w:ind w:right="34"/>
              <w:jc w:val="center"/>
              <w:rPr>
                <w:rFonts w:ascii="Arial" w:hAnsi="Arial" w:cs="Arial"/>
                <w:sz w:val="18"/>
                <w:szCs w:val="20"/>
                <w:lang w:val="id-ID"/>
              </w:rPr>
            </w:pPr>
            <w:r w:rsidRPr="00725DA7">
              <w:rPr>
                <w:rFonts w:ascii="Arial" w:hAnsi="Arial" w:cs="Arial"/>
                <w:sz w:val="18"/>
                <w:szCs w:val="20"/>
                <w:lang w:val="id-ID"/>
              </w:rPr>
              <w:t>2010</w:t>
            </w:r>
          </w:p>
        </w:tc>
        <w:tc>
          <w:tcPr>
            <w:tcW w:w="1276" w:type="dxa"/>
            <w:vAlign w:val="center"/>
          </w:tcPr>
          <w:p w:rsidR="00F965B9" w:rsidRPr="00725DA7" w:rsidRDefault="00F965B9" w:rsidP="00EF251B">
            <w:pPr>
              <w:pStyle w:val="BodyText"/>
              <w:spacing w:before="120" w:after="120"/>
              <w:ind w:right="34"/>
              <w:jc w:val="right"/>
              <w:rPr>
                <w:rFonts w:ascii="Arial" w:hAnsi="Arial" w:cs="Arial"/>
                <w:sz w:val="18"/>
                <w:szCs w:val="20"/>
                <w:lang w:val="id-ID"/>
              </w:rPr>
            </w:pPr>
            <w:r w:rsidRPr="00725DA7">
              <w:rPr>
                <w:rFonts w:ascii="Arial" w:hAnsi="Arial" w:cs="Arial"/>
                <w:sz w:val="18"/>
                <w:szCs w:val="20"/>
                <w:lang w:val="id-ID"/>
              </w:rPr>
              <w:t>1.885.987</w:t>
            </w:r>
          </w:p>
        </w:tc>
        <w:tc>
          <w:tcPr>
            <w:tcW w:w="1276" w:type="dxa"/>
            <w:vAlign w:val="center"/>
          </w:tcPr>
          <w:p w:rsidR="00F965B9" w:rsidRPr="00725DA7" w:rsidRDefault="00F965B9" w:rsidP="00EF251B">
            <w:pPr>
              <w:pStyle w:val="BodyText"/>
              <w:spacing w:before="120" w:after="120"/>
              <w:ind w:right="34"/>
              <w:jc w:val="right"/>
              <w:rPr>
                <w:rFonts w:ascii="Arial" w:hAnsi="Arial" w:cs="Arial"/>
                <w:sz w:val="18"/>
                <w:szCs w:val="20"/>
                <w:lang w:val="id-ID"/>
              </w:rPr>
            </w:pPr>
            <w:r w:rsidRPr="00725DA7">
              <w:rPr>
                <w:rFonts w:ascii="Arial" w:hAnsi="Arial" w:cs="Arial"/>
                <w:sz w:val="18"/>
                <w:szCs w:val="20"/>
                <w:lang w:val="id-ID"/>
              </w:rPr>
              <w:t>871.662</w:t>
            </w:r>
          </w:p>
        </w:tc>
        <w:tc>
          <w:tcPr>
            <w:tcW w:w="1134" w:type="dxa"/>
            <w:vAlign w:val="center"/>
          </w:tcPr>
          <w:p w:rsidR="00F965B9" w:rsidRPr="00725DA7" w:rsidRDefault="00F965B9" w:rsidP="00EF251B">
            <w:pPr>
              <w:pStyle w:val="BodyText"/>
              <w:spacing w:before="120" w:after="120"/>
              <w:ind w:right="34"/>
              <w:jc w:val="right"/>
              <w:rPr>
                <w:rFonts w:ascii="Arial" w:hAnsi="Arial" w:cs="Arial"/>
                <w:sz w:val="18"/>
                <w:szCs w:val="20"/>
                <w:lang w:val="id-ID"/>
              </w:rPr>
            </w:pPr>
            <w:r w:rsidRPr="00725DA7">
              <w:rPr>
                <w:rFonts w:ascii="Arial" w:hAnsi="Arial" w:cs="Arial"/>
                <w:sz w:val="18"/>
                <w:szCs w:val="20"/>
                <w:lang w:val="id-ID"/>
              </w:rPr>
              <w:t>117.876</w:t>
            </w:r>
          </w:p>
        </w:tc>
        <w:tc>
          <w:tcPr>
            <w:tcW w:w="1417" w:type="dxa"/>
            <w:vAlign w:val="center"/>
          </w:tcPr>
          <w:p w:rsidR="00F965B9" w:rsidRPr="00725DA7" w:rsidRDefault="00F965B9" w:rsidP="00EF251B">
            <w:pPr>
              <w:pStyle w:val="BodyText"/>
              <w:spacing w:before="120" w:after="120"/>
              <w:ind w:right="34"/>
              <w:jc w:val="right"/>
              <w:rPr>
                <w:rFonts w:ascii="Arial" w:hAnsi="Arial" w:cs="Arial"/>
                <w:sz w:val="18"/>
                <w:szCs w:val="20"/>
                <w:lang w:val="id-ID"/>
              </w:rPr>
            </w:pPr>
            <w:r w:rsidRPr="00725DA7">
              <w:rPr>
                <w:rFonts w:ascii="Arial" w:hAnsi="Arial" w:cs="Arial"/>
                <w:sz w:val="18"/>
                <w:szCs w:val="20"/>
                <w:lang w:val="id-ID"/>
              </w:rPr>
              <w:t>16.114.180</w:t>
            </w:r>
          </w:p>
        </w:tc>
        <w:tc>
          <w:tcPr>
            <w:tcW w:w="1276" w:type="dxa"/>
            <w:vAlign w:val="center"/>
          </w:tcPr>
          <w:p w:rsidR="00F965B9" w:rsidRPr="00725DA7" w:rsidRDefault="00F965B9" w:rsidP="00EF251B">
            <w:pPr>
              <w:pStyle w:val="BodyText"/>
              <w:spacing w:before="120" w:after="120"/>
              <w:ind w:right="34"/>
              <w:jc w:val="right"/>
              <w:rPr>
                <w:rFonts w:ascii="Arial" w:hAnsi="Arial" w:cs="Arial"/>
                <w:sz w:val="18"/>
                <w:szCs w:val="20"/>
                <w:lang w:val="id-ID"/>
              </w:rPr>
            </w:pPr>
            <w:r w:rsidRPr="00725DA7">
              <w:rPr>
                <w:rFonts w:ascii="Arial" w:hAnsi="Arial" w:cs="Arial"/>
                <w:sz w:val="18"/>
                <w:szCs w:val="20"/>
                <w:lang w:val="id-ID"/>
              </w:rPr>
              <w:t>7.447.618</w:t>
            </w:r>
          </w:p>
        </w:tc>
      </w:tr>
      <w:tr w:rsidR="00F965B9" w:rsidRPr="00725DA7" w:rsidTr="00EF251B">
        <w:tc>
          <w:tcPr>
            <w:tcW w:w="567" w:type="dxa"/>
            <w:vAlign w:val="center"/>
          </w:tcPr>
          <w:p w:rsidR="00F965B9" w:rsidRPr="00725DA7" w:rsidRDefault="00F965B9" w:rsidP="00EF251B">
            <w:pPr>
              <w:pStyle w:val="BodyText"/>
              <w:spacing w:before="120" w:after="120"/>
              <w:ind w:firstLine="34"/>
              <w:jc w:val="center"/>
              <w:rPr>
                <w:rFonts w:ascii="Arial" w:hAnsi="Arial" w:cs="Arial"/>
                <w:sz w:val="18"/>
                <w:szCs w:val="20"/>
                <w:lang w:val="id-ID"/>
              </w:rPr>
            </w:pPr>
            <w:r w:rsidRPr="00725DA7">
              <w:rPr>
                <w:rFonts w:ascii="Arial" w:hAnsi="Arial" w:cs="Arial"/>
                <w:sz w:val="18"/>
                <w:szCs w:val="20"/>
                <w:lang w:val="id-ID"/>
              </w:rPr>
              <w:t>2.</w:t>
            </w:r>
          </w:p>
        </w:tc>
        <w:tc>
          <w:tcPr>
            <w:tcW w:w="850" w:type="dxa"/>
            <w:vAlign w:val="center"/>
          </w:tcPr>
          <w:p w:rsidR="00F965B9" w:rsidRPr="00725DA7" w:rsidRDefault="00F965B9" w:rsidP="00EF251B">
            <w:pPr>
              <w:pStyle w:val="BodyText"/>
              <w:tabs>
                <w:tab w:val="left" w:pos="176"/>
              </w:tabs>
              <w:spacing w:before="120" w:after="120"/>
              <w:ind w:right="34"/>
              <w:jc w:val="center"/>
              <w:rPr>
                <w:rFonts w:ascii="Arial" w:hAnsi="Arial" w:cs="Arial"/>
                <w:sz w:val="18"/>
                <w:szCs w:val="20"/>
                <w:lang w:val="id-ID"/>
              </w:rPr>
            </w:pPr>
            <w:r w:rsidRPr="00725DA7">
              <w:rPr>
                <w:rFonts w:ascii="Arial" w:hAnsi="Arial" w:cs="Arial"/>
                <w:sz w:val="18"/>
                <w:szCs w:val="20"/>
                <w:lang w:val="id-ID"/>
              </w:rPr>
              <w:t>2011</w:t>
            </w:r>
          </w:p>
        </w:tc>
        <w:tc>
          <w:tcPr>
            <w:tcW w:w="1276" w:type="dxa"/>
            <w:vAlign w:val="center"/>
          </w:tcPr>
          <w:p w:rsidR="00F965B9" w:rsidRPr="00725DA7" w:rsidRDefault="00F965B9" w:rsidP="00EF251B">
            <w:pPr>
              <w:pStyle w:val="BodyText"/>
              <w:spacing w:before="120" w:after="120"/>
              <w:ind w:right="34"/>
              <w:jc w:val="right"/>
              <w:rPr>
                <w:rFonts w:ascii="Arial" w:hAnsi="Arial" w:cs="Arial"/>
                <w:sz w:val="18"/>
                <w:szCs w:val="20"/>
                <w:lang w:val="id-ID"/>
              </w:rPr>
            </w:pPr>
            <w:r w:rsidRPr="00725DA7">
              <w:rPr>
                <w:rFonts w:ascii="Arial" w:hAnsi="Arial" w:cs="Arial"/>
                <w:sz w:val="18"/>
                <w:szCs w:val="20"/>
                <w:lang w:val="id-ID"/>
              </w:rPr>
              <w:t>2.157.360</w:t>
            </w:r>
          </w:p>
        </w:tc>
        <w:tc>
          <w:tcPr>
            <w:tcW w:w="1276" w:type="dxa"/>
            <w:vAlign w:val="center"/>
          </w:tcPr>
          <w:p w:rsidR="00F965B9" w:rsidRPr="00725DA7" w:rsidRDefault="00F965B9" w:rsidP="00EF251B">
            <w:pPr>
              <w:pStyle w:val="BodyText"/>
              <w:spacing w:before="120" w:after="120"/>
              <w:ind w:right="34"/>
              <w:jc w:val="right"/>
              <w:rPr>
                <w:rFonts w:ascii="Arial" w:hAnsi="Arial" w:cs="Arial"/>
                <w:sz w:val="18"/>
                <w:szCs w:val="20"/>
                <w:lang w:val="id-ID"/>
              </w:rPr>
            </w:pPr>
            <w:r w:rsidRPr="00725DA7">
              <w:rPr>
                <w:rFonts w:ascii="Arial" w:hAnsi="Arial" w:cs="Arial"/>
                <w:sz w:val="18"/>
                <w:szCs w:val="20"/>
                <w:lang w:val="id-ID"/>
              </w:rPr>
              <w:t>930.856</w:t>
            </w:r>
          </w:p>
        </w:tc>
        <w:tc>
          <w:tcPr>
            <w:tcW w:w="1134" w:type="dxa"/>
            <w:vAlign w:val="center"/>
          </w:tcPr>
          <w:p w:rsidR="00F965B9" w:rsidRPr="00725DA7" w:rsidRDefault="00F965B9" w:rsidP="00EF251B">
            <w:pPr>
              <w:pStyle w:val="BodyText"/>
              <w:spacing w:before="120" w:after="120"/>
              <w:ind w:right="34"/>
              <w:jc w:val="right"/>
              <w:rPr>
                <w:rFonts w:ascii="Arial" w:hAnsi="Arial" w:cs="Arial"/>
                <w:sz w:val="18"/>
                <w:szCs w:val="20"/>
                <w:lang w:val="id-ID"/>
              </w:rPr>
            </w:pPr>
            <w:r w:rsidRPr="00725DA7">
              <w:rPr>
                <w:rFonts w:ascii="Arial" w:hAnsi="Arial" w:cs="Arial"/>
                <w:sz w:val="18"/>
                <w:szCs w:val="20"/>
                <w:lang w:val="id-ID"/>
              </w:rPr>
              <w:t>120.051</w:t>
            </w:r>
          </w:p>
        </w:tc>
        <w:tc>
          <w:tcPr>
            <w:tcW w:w="1417" w:type="dxa"/>
            <w:vAlign w:val="center"/>
          </w:tcPr>
          <w:p w:rsidR="00F965B9" w:rsidRPr="00725DA7" w:rsidRDefault="00F965B9" w:rsidP="00EF251B">
            <w:pPr>
              <w:pStyle w:val="BodyText"/>
              <w:spacing w:before="120" w:after="120"/>
              <w:ind w:right="34"/>
              <w:jc w:val="right"/>
              <w:rPr>
                <w:rFonts w:ascii="Arial" w:hAnsi="Arial" w:cs="Arial"/>
                <w:sz w:val="18"/>
                <w:szCs w:val="20"/>
                <w:lang w:val="id-ID"/>
              </w:rPr>
            </w:pPr>
            <w:r w:rsidRPr="00725DA7">
              <w:rPr>
                <w:rFonts w:ascii="Arial" w:hAnsi="Arial" w:cs="Arial"/>
                <w:sz w:val="18"/>
                <w:szCs w:val="20"/>
                <w:lang w:val="id-ID"/>
              </w:rPr>
              <w:t>18.123.709</w:t>
            </w:r>
          </w:p>
        </w:tc>
        <w:tc>
          <w:tcPr>
            <w:tcW w:w="1276" w:type="dxa"/>
            <w:vAlign w:val="center"/>
          </w:tcPr>
          <w:p w:rsidR="00F965B9" w:rsidRPr="00725DA7" w:rsidRDefault="00F965B9" w:rsidP="00EF251B">
            <w:pPr>
              <w:pStyle w:val="BodyText"/>
              <w:spacing w:before="120" w:after="120"/>
              <w:ind w:right="34"/>
              <w:jc w:val="right"/>
              <w:rPr>
                <w:rFonts w:ascii="Arial" w:hAnsi="Arial" w:cs="Arial"/>
                <w:sz w:val="18"/>
                <w:szCs w:val="20"/>
                <w:lang w:val="id-ID"/>
              </w:rPr>
            </w:pPr>
            <w:r w:rsidRPr="00725DA7">
              <w:rPr>
                <w:rFonts w:ascii="Arial" w:hAnsi="Arial" w:cs="Arial"/>
                <w:sz w:val="18"/>
                <w:szCs w:val="20"/>
                <w:lang w:val="id-ID"/>
              </w:rPr>
              <w:t>7.820.284</w:t>
            </w:r>
          </w:p>
        </w:tc>
      </w:tr>
      <w:tr w:rsidR="00F965B9" w:rsidRPr="00725DA7" w:rsidTr="00EF251B">
        <w:tc>
          <w:tcPr>
            <w:tcW w:w="567" w:type="dxa"/>
            <w:vAlign w:val="center"/>
          </w:tcPr>
          <w:p w:rsidR="00F965B9" w:rsidRPr="00725DA7" w:rsidRDefault="00F965B9" w:rsidP="00EF251B">
            <w:pPr>
              <w:pStyle w:val="BodyText"/>
              <w:spacing w:before="120" w:after="120"/>
              <w:ind w:firstLine="34"/>
              <w:jc w:val="center"/>
              <w:rPr>
                <w:rFonts w:ascii="Arial" w:hAnsi="Arial" w:cs="Arial"/>
                <w:sz w:val="18"/>
                <w:szCs w:val="20"/>
                <w:lang w:val="id-ID"/>
              </w:rPr>
            </w:pPr>
            <w:r w:rsidRPr="00725DA7">
              <w:rPr>
                <w:rFonts w:ascii="Arial" w:hAnsi="Arial" w:cs="Arial"/>
                <w:sz w:val="18"/>
                <w:szCs w:val="20"/>
                <w:lang w:val="id-ID"/>
              </w:rPr>
              <w:t>3.</w:t>
            </w:r>
          </w:p>
        </w:tc>
        <w:tc>
          <w:tcPr>
            <w:tcW w:w="850" w:type="dxa"/>
            <w:vAlign w:val="center"/>
          </w:tcPr>
          <w:p w:rsidR="00F965B9" w:rsidRPr="00725DA7" w:rsidRDefault="00F965B9" w:rsidP="00EF251B">
            <w:pPr>
              <w:pStyle w:val="BodyText"/>
              <w:tabs>
                <w:tab w:val="left" w:pos="176"/>
              </w:tabs>
              <w:spacing w:before="120" w:after="120"/>
              <w:ind w:right="34"/>
              <w:jc w:val="center"/>
              <w:rPr>
                <w:rFonts w:ascii="Arial" w:hAnsi="Arial" w:cs="Arial"/>
                <w:sz w:val="18"/>
                <w:szCs w:val="20"/>
                <w:lang w:val="id-ID"/>
              </w:rPr>
            </w:pPr>
            <w:r w:rsidRPr="00725DA7">
              <w:rPr>
                <w:rFonts w:ascii="Arial" w:hAnsi="Arial" w:cs="Arial"/>
                <w:sz w:val="18"/>
                <w:szCs w:val="20"/>
                <w:lang w:val="id-ID"/>
              </w:rPr>
              <w:t>2012</w:t>
            </w:r>
          </w:p>
        </w:tc>
        <w:tc>
          <w:tcPr>
            <w:tcW w:w="1276" w:type="dxa"/>
            <w:vAlign w:val="center"/>
          </w:tcPr>
          <w:p w:rsidR="00F965B9" w:rsidRPr="00725DA7" w:rsidRDefault="00F965B9" w:rsidP="00EF251B">
            <w:pPr>
              <w:pStyle w:val="BodyText"/>
              <w:spacing w:before="120" w:after="120"/>
              <w:ind w:right="34"/>
              <w:jc w:val="right"/>
              <w:rPr>
                <w:rFonts w:ascii="Arial" w:hAnsi="Arial" w:cs="Arial"/>
                <w:sz w:val="18"/>
                <w:szCs w:val="20"/>
                <w:lang w:val="id-ID"/>
              </w:rPr>
            </w:pPr>
            <w:r w:rsidRPr="00725DA7">
              <w:rPr>
                <w:rFonts w:ascii="Arial" w:hAnsi="Arial" w:cs="Arial"/>
                <w:sz w:val="18"/>
                <w:szCs w:val="20"/>
                <w:lang w:val="id-ID"/>
              </w:rPr>
              <w:t>2.423.142</w:t>
            </w:r>
          </w:p>
        </w:tc>
        <w:tc>
          <w:tcPr>
            <w:tcW w:w="1276" w:type="dxa"/>
            <w:vAlign w:val="center"/>
          </w:tcPr>
          <w:p w:rsidR="00F965B9" w:rsidRPr="00725DA7" w:rsidRDefault="00F965B9" w:rsidP="00EF251B">
            <w:pPr>
              <w:pStyle w:val="BodyText"/>
              <w:spacing w:before="120" w:after="120"/>
              <w:ind w:right="34"/>
              <w:jc w:val="right"/>
              <w:rPr>
                <w:rFonts w:ascii="Arial" w:hAnsi="Arial" w:cs="Arial"/>
                <w:sz w:val="18"/>
                <w:szCs w:val="20"/>
                <w:lang w:val="id-ID"/>
              </w:rPr>
            </w:pPr>
            <w:r w:rsidRPr="00725DA7">
              <w:rPr>
                <w:rFonts w:ascii="Arial" w:hAnsi="Arial" w:cs="Arial"/>
                <w:sz w:val="18"/>
                <w:szCs w:val="20"/>
                <w:lang w:val="id-ID"/>
              </w:rPr>
              <w:t>994.371</w:t>
            </w:r>
          </w:p>
        </w:tc>
        <w:tc>
          <w:tcPr>
            <w:tcW w:w="1134" w:type="dxa"/>
            <w:vAlign w:val="center"/>
          </w:tcPr>
          <w:p w:rsidR="00F965B9" w:rsidRPr="00725DA7" w:rsidRDefault="00F965B9" w:rsidP="00EF251B">
            <w:pPr>
              <w:pStyle w:val="BodyText"/>
              <w:spacing w:before="120" w:after="120"/>
              <w:ind w:right="34"/>
              <w:jc w:val="right"/>
              <w:rPr>
                <w:rFonts w:ascii="Arial" w:hAnsi="Arial" w:cs="Arial"/>
                <w:sz w:val="18"/>
                <w:szCs w:val="20"/>
                <w:lang w:val="id-ID"/>
              </w:rPr>
            </w:pPr>
            <w:r w:rsidRPr="00725DA7">
              <w:rPr>
                <w:rFonts w:ascii="Arial" w:hAnsi="Arial" w:cs="Arial"/>
                <w:sz w:val="18"/>
                <w:szCs w:val="20"/>
                <w:lang w:val="id-ID"/>
              </w:rPr>
              <w:t>122.450</w:t>
            </w:r>
          </w:p>
        </w:tc>
        <w:tc>
          <w:tcPr>
            <w:tcW w:w="1417" w:type="dxa"/>
            <w:vAlign w:val="bottom"/>
          </w:tcPr>
          <w:p w:rsidR="00F965B9" w:rsidRPr="00725DA7" w:rsidRDefault="00F965B9" w:rsidP="00EF251B">
            <w:pPr>
              <w:pStyle w:val="BodyText"/>
              <w:spacing w:before="120" w:after="120"/>
              <w:ind w:right="34"/>
              <w:jc w:val="right"/>
              <w:rPr>
                <w:rFonts w:ascii="Arial" w:hAnsi="Arial" w:cs="Arial"/>
                <w:sz w:val="18"/>
                <w:szCs w:val="20"/>
                <w:lang w:val="id-ID"/>
              </w:rPr>
            </w:pPr>
            <w:r w:rsidRPr="00725DA7">
              <w:rPr>
                <w:rFonts w:ascii="Arial" w:hAnsi="Arial" w:cs="Arial"/>
                <w:sz w:val="18"/>
                <w:szCs w:val="20"/>
                <w:lang w:val="id-ID"/>
              </w:rPr>
              <w:t>20.202.614</w:t>
            </w:r>
          </w:p>
        </w:tc>
        <w:tc>
          <w:tcPr>
            <w:tcW w:w="1276" w:type="dxa"/>
            <w:vAlign w:val="bottom"/>
          </w:tcPr>
          <w:p w:rsidR="00F965B9" w:rsidRPr="00725DA7" w:rsidRDefault="00F965B9" w:rsidP="00EF251B">
            <w:pPr>
              <w:pStyle w:val="BodyText"/>
              <w:spacing w:before="120" w:after="120"/>
              <w:ind w:right="34"/>
              <w:jc w:val="right"/>
              <w:rPr>
                <w:rFonts w:ascii="Arial" w:hAnsi="Arial" w:cs="Arial"/>
                <w:sz w:val="18"/>
                <w:szCs w:val="20"/>
                <w:lang w:val="id-ID"/>
              </w:rPr>
            </w:pPr>
            <w:r w:rsidRPr="00725DA7">
              <w:rPr>
                <w:rFonts w:ascii="Arial" w:hAnsi="Arial" w:cs="Arial"/>
                <w:sz w:val="18"/>
                <w:szCs w:val="20"/>
                <w:lang w:val="id-ID"/>
              </w:rPr>
              <w:t>8.290.433</w:t>
            </w:r>
          </w:p>
        </w:tc>
      </w:tr>
      <w:tr w:rsidR="00F965B9" w:rsidRPr="00725DA7" w:rsidTr="00EF251B">
        <w:tc>
          <w:tcPr>
            <w:tcW w:w="567" w:type="dxa"/>
            <w:vAlign w:val="center"/>
          </w:tcPr>
          <w:p w:rsidR="00F965B9" w:rsidRPr="00725DA7" w:rsidRDefault="00F965B9" w:rsidP="00EF251B">
            <w:pPr>
              <w:pStyle w:val="BodyText"/>
              <w:spacing w:before="120" w:after="120"/>
              <w:ind w:firstLine="34"/>
              <w:jc w:val="center"/>
              <w:rPr>
                <w:rFonts w:ascii="Arial" w:hAnsi="Arial" w:cs="Arial"/>
                <w:sz w:val="18"/>
                <w:szCs w:val="20"/>
                <w:lang w:val="id-ID"/>
              </w:rPr>
            </w:pPr>
            <w:r w:rsidRPr="00725DA7">
              <w:rPr>
                <w:rFonts w:ascii="Arial" w:hAnsi="Arial" w:cs="Arial"/>
                <w:sz w:val="18"/>
                <w:szCs w:val="20"/>
                <w:lang w:val="id-ID"/>
              </w:rPr>
              <w:t>4.</w:t>
            </w:r>
          </w:p>
        </w:tc>
        <w:tc>
          <w:tcPr>
            <w:tcW w:w="850" w:type="dxa"/>
            <w:vAlign w:val="center"/>
          </w:tcPr>
          <w:p w:rsidR="00F965B9" w:rsidRPr="00725DA7" w:rsidRDefault="00F965B9" w:rsidP="00EF251B">
            <w:pPr>
              <w:pStyle w:val="BodyText"/>
              <w:tabs>
                <w:tab w:val="left" w:pos="176"/>
              </w:tabs>
              <w:spacing w:before="120" w:after="120"/>
              <w:ind w:right="34"/>
              <w:jc w:val="center"/>
              <w:rPr>
                <w:rFonts w:ascii="Arial" w:hAnsi="Arial" w:cs="Arial"/>
                <w:sz w:val="18"/>
                <w:szCs w:val="20"/>
                <w:lang w:val="id-ID"/>
              </w:rPr>
            </w:pPr>
            <w:r w:rsidRPr="00725DA7">
              <w:rPr>
                <w:rFonts w:ascii="Arial" w:hAnsi="Arial" w:cs="Arial"/>
                <w:sz w:val="18"/>
                <w:szCs w:val="20"/>
                <w:lang w:val="id-ID"/>
              </w:rPr>
              <w:t>2013</w:t>
            </w:r>
          </w:p>
        </w:tc>
        <w:tc>
          <w:tcPr>
            <w:tcW w:w="1276" w:type="dxa"/>
            <w:vAlign w:val="center"/>
          </w:tcPr>
          <w:p w:rsidR="00F965B9" w:rsidRPr="00725DA7" w:rsidRDefault="00F965B9" w:rsidP="00EF251B">
            <w:pPr>
              <w:pStyle w:val="BodyText"/>
              <w:spacing w:before="120" w:after="120"/>
              <w:ind w:right="34"/>
              <w:jc w:val="right"/>
              <w:rPr>
                <w:rFonts w:ascii="Arial" w:hAnsi="Arial" w:cs="Arial"/>
                <w:sz w:val="18"/>
                <w:szCs w:val="20"/>
                <w:lang w:val="id-ID"/>
              </w:rPr>
            </w:pPr>
            <w:r w:rsidRPr="00725DA7">
              <w:rPr>
                <w:rFonts w:ascii="Arial" w:hAnsi="Arial" w:cs="Arial"/>
                <w:sz w:val="18"/>
                <w:szCs w:val="20"/>
                <w:lang w:val="id-ID"/>
              </w:rPr>
              <w:t>2.816.094</w:t>
            </w:r>
          </w:p>
        </w:tc>
        <w:tc>
          <w:tcPr>
            <w:tcW w:w="1276" w:type="dxa"/>
            <w:vAlign w:val="center"/>
          </w:tcPr>
          <w:p w:rsidR="00F965B9" w:rsidRPr="00725DA7" w:rsidRDefault="00F965B9" w:rsidP="00EF251B">
            <w:pPr>
              <w:pStyle w:val="BodyText"/>
              <w:spacing w:before="120" w:after="120"/>
              <w:ind w:right="34"/>
              <w:jc w:val="right"/>
              <w:rPr>
                <w:rFonts w:ascii="Arial" w:hAnsi="Arial" w:cs="Arial"/>
                <w:sz w:val="18"/>
                <w:szCs w:val="20"/>
                <w:lang w:val="id-ID"/>
              </w:rPr>
            </w:pPr>
            <w:r w:rsidRPr="00725DA7">
              <w:rPr>
                <w:rFonts w:ascii="Arial" w:hAnsi="Arial" w:cs="Arial"/>
                <w:sz w:val="18"/>
                <w:szCs w:val="20"/>
                <w:lang w:val="id-ID"/>
              </w:rPr>
              <w:t>1.061.214</w:t>
            </w:r>
          </w:p>
        </w:tc>
        <w:tc>
          <w:tcPr>
            <w:tcW w:w="1134" w:type="dxa"/>
            <w:vAlign w:val="center"/>
          </w:tcPr>
          <w:p w:rsidR="00F965B9" w:rsidRPr="00725DA7" w:rsidRDefault="00F965B9" w:rsidP="00EF251B">
            <w:pPr>
              <w:pStyle w:val="BodyText"/>
              <w:spacing w:before="120" w:after="120"/>
              <w:ind w:right="34"/>
              <w:jc w:val="right"/>
              <w:rPr>
                <w:rFonts w:ascii="Arial" w:hAnsi="Arial" w:cs="Arial"/>
                <w:sz w:val="18"/>
                <w:szCs w:val="20"/>
                <w:lang w:val="id-ID"/>
              </w:rPr>
            </w:pPr>
            <w:r w:rsidRPr="00725DA7">
              <w:rPr>
                <w:rFonts w:ascii="Arial" w:hAnsi="Arial" w:cs="Arial"/>
                <w:sz w:val="18"/>
                <w:szCs w:val="20"/>
                <w:lang w:val="id-ID"/>
              </w:rPr>
              <w:t>124.694</w:t>
            </w:r>
          </w:p>
        </w:tc>
        <w:tc>
          <w:tcPr>
            <w:tcW w:w="1417" w:type="dxa"/>
            <w:vAlign w:val="bottom"/>
          </w:tcPr>
          <w:p w:rsidR="00F965B9" w:rsidRPr="00725DA7" w:rsidRDefault="00F965B9" w:rsidP="00EF251B">
            <w:pPr>
              <w:pStyle w:val="BodyText"/>
              <w:spacing w:before="120" w:after="120"/>
              <w:ind w:right="34"/>
              <w:jc w:val="right"/>
              <w:rPr>
                <w:rFonts w:ascii="Arial" w:hAnsi="Arial" w:cs="Arial"/>
                <w:sz w:val="18"/>
                <w:szCs w:val="20"/>
                <w:lang w:val="id-ID"/>
              </w:rPr>
            </w:pPr>
            <w:r w:rsidRPr="00725DA7">
              <w:rPr>
                <w:rFonts w:ascii="Arial" w:hAnsi="Arial" w:cs="Arial"/>
                <w:sz w:val="18"/>
                <w:szCs w:val="20"/>
                <w:lang w:val="id-ID"/>
              </w:rPr>
              <w:t>23.151.622</w:t>
            </w:r>
          </w:p>
        </w:tc>
        <w:tc>
          <w:tcPr>
            <w:tcW w:w="1276" w:type="dxa"/>
            <w:vAlign w:val="bottom"/>
          </w:tcPr>
          <w:p w:rsidR="00F965B9" w:rsidRPr="00725DA7" w:rsidRDefault="00F965B9" w:rsidP="00EF251B">
            <w:pPr>
              <w:pStyle w:val="BodyText"/>
              <w:spacing w:before="120" w:after="120"/>
              <w:ind w:right="34"/>
              <w:jc w:val="right"/>
              <w:rPr>
                <w:rFonts w:ascii="Arial" w:hAnsi="Arial" w:cs="Arial"/>
                <w:sz w:val="18"/>
                <w:szCs w:val="20"/>
                <w:lang w:val="id-ID"/>
              </w:rPr>
            </w:pPr>
            <w:r w:rsidRPr="00725DA7">
              <w:rPr>
                <w:rFonts w:ascii="Arial" w:hAnsi="Arial" w:cs="Arial"/>
                <w:sz w:val="18"/>
                <w:szCs w:val="20"/>
                <w:lang w:val="id-ID"/>
              </w:rPr>
              <w:t>8.724.441</w:t>
            </w:r>
          </w:p>
        </w:tc>
      </w:tr>
      <w:tr w:rsidR="00F965B9" w:rsidRPr="00725DA7" w:rsidTr="00EF251B">
        <w:tc>
          <w:tcPr>
            <w:tcW w:w="567" w:type="dxa"/>
            <w:vAlign w:val="center"/>
          </w:tcPr>
          <w:p w:rsidR="00F965B9" w:rsidRPr="00725DA7" w:rsidRDefault="00F965B9" w:rsidP="00EF251B">
            <w:pPr>
              <w:pStyle w:val="BodyText"/>
              <w:spacing w:before="120" w:after="120"/>
              <w:ind w:firstLine="34"/>
              <w:jc w:val="center"/>
              <w:rPr>
                <w:rFonts w:ascii="Arial" w:hAnsi="Arial" w:cs="Arial"/>
                <w:sz w:val="18"/>
                <w:szCs w:val="20"/>
                <w:lang w:val="id-ID"/>
              </w:rPr>
            </w:pPr>
            <w:r w:rsidRPr="00725DA7">
              <w:rPr>
                <w:rFonts w:ascii="Arial" w:hAnsi="Arial" w:cs="Arial"/>
                <w:sz w:val="18"/>
                <w:szCs w:val="20"/>
                <w:lang w:val="id-ID"/>
              </w:rPr>
              <w:t>5.</w:t>
            </w:r>
          </w:p>
        </w:tc>
        <w:tc>
          <w:tcPr>
            <w:tcW w:w="850" w:type="dxa"/>
            <w:vAlign w:val="center"/>
          </w:tcPr>
          <w:p w:rsidR="00F965B9" w:rsidRPr="00725DA7" w:rsidRDefault="00F965B9" w:rsidP="00EF251B">
            <w:pPr>
              <w:pStyle w:val="BodyText"/>
              <w:tabs>
                <w:tab w:val="left" w:pos="176"/>
              </w:tabs>
              <w:spacing w:before="120" w:after="120"/>
              <w:ind w:right="34"/>
              <w:jc w:val="center"/>
              <w:rPr>
                <w:rFonts w:ascii="Arial" w:hAnsi="Arial" w:cs="Arial"/>
                <w:sz w:val="18"/>
                <w:szCs w:val="20"/>
                <w:lang w:val="id-ID"/>
              </w:rPr>
            </w:pPr>
            <w:r w:rsidRPr="00725DA7">
              <w:rPr>
                <w:rFonts w:ascii="Arial" w:hAnsi="Arial" w:cs="Arial"/>
                <w:sz w:val="18"/>
                <w:szCs w:val="20"/>
                <w:lang w:val="id-ID"/>
              </w:rPr>
              <w:t>2014</w:t>
            </w:r>
          </w:p>
        </w:tc>
        <w:tc>
          <w:tcPr>
            <w:tcW w:w="1276" w:type="dxa"/>
            <w:vAlign w:val="center"/>
          </w:tcPr>
          <w:p w:rsidR="00F965B9" w:rsidRPr="00725DA7" w:rsidRDefault="00F965B9" w:rsidP="00EF251B">
            <w:pPr>
              <w:pStyle w:val="BodyText"/>
              <w:spacing w:before="120" w:after="120"/>
              <w:ind w:right="34"/>
              <w:jc w:val="right"/>
              <w:rPr>
                <w:rFonts w:ascii="Arial" w:hAnsi="Arial" w:cs="Arial"/>
                <w:sz w:val="18"/>
                <w:szCs w:val="20"/>
                <w:lang w:val="id-ID"/>
              </w:rPr>
            </w:pPr>
            <w:r w:rsidRPr="00725DA7">
              <w:rPr>
                <w:rFonts w:ascii="Arial" w:hAnsi="Arial" w:cs="Arial"/>
                <w:sz w:val="18"/>
                <w:szCs w:val="20"/>
                <w:lang w:val="id-ID"/>
              </w:rPr>
              <w:t>3.224.601</w:t>
            </w:r>
          </w:p>
        </w:tc>
        <w:tc>
          <w:tcPr>
            <w:tcW w:w="1276" w:type="dxa"/>
            <w:vAlign w:val="center"/>
          </w:tcPr>
          <w:p w:rsidR="00F965B9" w:rsidRPr="00725DA7" w:rsidRDefault="00F965B9" w:rsidP="00EF251B">
            <w:pPr>
              <w:pStyle w:val="BodyText"/>
              <w:spacing w:before="120" w:after="120"/>
              <w:ind w:right="34"/>
              <w:jc w:val="right"/>
              <w:rPr>
                <w:rFonts w:ascii="Arial" w:hAnsi="Arial" w:cs="Arial"/>
                <w:sz w:val="18"/>
                <w:szCs w:val="20"/>
                <w:lang w:val="id-ID"/>
              </w:rPr>
            </w:pPr>
            <w:r w:rsidRPr="00725DA7">
              <w:rPr>
                <w:rFonts w:ascii="Arial" w:hAnsi="Arial" w:cs="Arial"/>
                <w:sz w:val="18"/>
                <w:szCs w:val="20"/>
                <w:lang w:val="id-ID"/>
              </w:rPr>
              <w:t>1.129.720</w:t>
            </w:r>
          </w:p>
        </w:tc>
        <w:tc>
          <w:tcPr>
            <w:tcW w:w="1134" w:type="dxa"/>
            <w:vAlign w:val="center"/>
          </w:tcPr>
          <w:p w:rsidR="00F965B9" w:rsidRPr="00725DA7" w:rsidRDefault="00F965B9" w:rsidP="00EF251B">
            <w:pPr>
              <w:pStyle w:val="BodyText"/>
              <w:spacing w:before="120" w:after="120"/>
              <w:ind w:right="34"/>
              <w:jc w:val="right"/>
              <w:rPr>
                <w:rFonts w:ascii="Arial" w:hAnsi="Arial" w:cs="Arial"/>
                <w:sz w:val="18"/>
                <w:szCs w:val="20"/>
                <w:lang w:val="id-ID"/>
              </w:rPr>
            </w:pPr>
            <w:r w:rsidRPr="00725DA7">
              <w:rPr>
                <w:rFonts w:ascii="Arial" w:hAnsi="Arial" w:cs="Arial"/>
                <w:sz w:val="18"/>
                <w:szCs w:val="20"/>
                <w:lang w:val="id-ID"/>
              </w:rPr>
              <w:t>125.690</w:t>
            </w:r>
          </w:p>
        </w:tc>
        <w:tc>
          <w:tcPr>
            <w:tcW w:w="1417" w:type="dxa"/>
            <w:vAlign w:val="bottom"/>
          </w:tcPr>
          <w:p w:rsidR="00F965B9" w:rsidRPr="00725DA7" w:rsidRDefault="00F965B9" w:rsidP="00EF251B">
            <w:pPr>
              <w:pStyle w:val="BodyText"/>
              <w:spacing w:before="120" w:after="120"/>
              <w:ind w:right="34"/>
              <w:jc w:val="right"/>
              <w:rPr>
                <w:rFonts w:ascii="Arial" w:hAnsi="Arial" w:cs="Arial"/>
                <w:sz w:val="18"/>
                <w:szCs w:val="20"/>
                <w:lang w:val="id-ID"/>
              </w:rPr>
            </w:pPr>
            <w:r w:rsidRPr="00725DA7">
              <w:rPr>
                <w:rFonts w:ascii="Arial" w:hAnsi="Arial" w:cs="Arial"/>
                <w:sz w:val="18"/>
                <w:szCs w:val="20"/>
                <w:lang w:val="id-ID"/>
              </w:rPr>
              <w:t>25.655.191</w:t>
            </w:r>
          </w:p>
        </w:tc>
        <w:tc>
          <w:tcPr>
            <w:tcW w:w="1276" w:type="dxa"/>
            <w:vAlign w:val="bottom"/>
          </w:tcPr>
          <w:p w:rsidR="00F965B9" w:rsidRPr="00725DA7" w:rsidRDefault="00F965B9" w:rsidP="00EF251B">
            <w:pPr>
              <w:pStyle w:val="BodyText"/>
              <w:spacing w:before="120" w:after="120"/>
              <w:ind w:right="34"/>
              <w:jc w:val="right"/>
              <w:rPr>
                <w:rFonts w:ascii="Arial" w:hAnsi="Arial" w:cs="Arial"/>
                <w:sz w:val="18"/>
                <w:szCs w:val="20"/>
                <w:lang w:val="id-ID"/>
              </w:rPr>
            </w:pPr>
            <w:r w:rsidRPr="00725DA7">
              <w:rPr>
                <w:rFonts w:ascii="Arial" w:hAnsi="Arial" w:cs="Arial"/>
                <w:sz w:val="18"/>
                <w:szCs w:val="20"/>
                <w:lang w:val="id-ID"/>
              </w:rPr>
              <w:t>8.988.145</w:t>
            </w:r>
          </w:p>
        </w:tc>
      </w:tr>
    </w:tbl>
    <w:p w:rsidR="00F965B9" w:rsidRPr="00725DA7" w:rsidRDefault="00F965B9" w:rsidP="00F965B9">
      <w:pPr>
        <w:pStyle w:val="BodyText"/>
        <w:ind w:left="993"/>
        <w:rPr>
          <w:rFonts w:ascii="Arial" w:hAnsi="Arial" w:cs="Arial"/>
          <w:i/>
          <w:sz w:val="20"/>
          <w:szCs w:val="20"/>
          <w:lang w:val="id-ID"/>
        </w:rPr>
      </w:pPr>
      <w:r w:rsidRPr="00725DA7">
        <w:rPr>
          <w:rFonts w:ascii="Arial" w:hAnsi="Arial" w:cs="Arial"/>
          <w:i/>
          <w:sz w:val="20"/>
          <w:szCs w:val="20"/>
          <w:lang w:val="id-ID"/>
        </w:rPr>
        <w:t xml:space="preserve">Sumber : BPS </w:t>
      </w:r>
      <w:r>
        <w:rPr>
          <w:rFonts w:ascii="Arial" w:hAnsi="Arial" w:cs="Arial"/>
          <w:i/>
          <w:sz w:val="20"/>
          <w:szCs w:val="20"/>
          <w:lang w:val="id-ID"/>
        </w:rPr>
        <w:t>Kota Payakumbuh</w:t>
      </w:r>
      <w:r w:rsidRPr="00725DA7">
        <w:rPr>
          <w:rFonts w:ascii="Arial" w:hAnsi="Arial" w:cs="Arial"/>
          <w:i/>
          <w:sz w:val="20"/>
          <w:szCs w:val="20"/>
          <w:lang w:val="id-ID"/>
        </w:rPr>
        <w:t>, 2015</w:t>
      </w:r>
    </w:p>
    <w:p w:rsidR="00F965B9" w:rsidRPr="00725DA7" w:rsidRDefault="00F965B9" w:rsidP="00F965B9">
      <w:pPr>
        <w:pStyle w:val="BodyText"/>
        <w:ind w:left="993"/>
        <w:rPr>
          <w:rFonts w:ascii="Arial" w:hAnsi="Arial" w:cs="Arial"/>
          <w:i/>
          <w:iCs/>
          <w:sz w:val="20"/>
          <w:szCs w:val="20"/>
          <w:lang w:val="id-ID"/>
        </w:rPr>
      </w:pPr>
      <w:r w:rsidRPr="00725DA7">
        <w:rPr>
          <w:rFonts w:ascii="Arial" w:hAnsi="Arial" w:cs="Arial"/>
          <w:i/>
          <w:sz w:val="20"/>
          <w:szCs w:val="20"/>
          <w:lang w:val="id-ID"/>
        </w:rPr>
        <w:t>*</w:t>
      </w:r>
      <w:r w:rsidRPr="00725DA7">
        <w:rPr>
          <w:rFonts w:ascii="Arial" w:hAnsi="Arial" w:cs="Arial"/>
          <w:i/>
          <w:iCs/>
          <w:sz w:val="20"/>
          <w:szCs w:val="20"/>
          <w:lang w:val="id-ID"/>
        </w:rPr>
        <w:t>) data sementara</w:t>
      </w:r>
    </w:p>
    <w:p w:rsidR="00F965B9" w:rsidRPr="00725DA7" w:rsidRDefault="00F965B9" w:rsidP="00F965B9">
      <w:pPr>
        <w:pStyle w:val="BodyText"/>
        <w:ind w:left="927"/>
        <w:rPr>
          <w:rFonts w:ascii="Arial" w:hAnsi="Arial" w:cs="Arial"/>
          <w:i/>
          <w:iCs/>
          <w:sz w:val="20"/>
          <w:szCs w:val="20"/>
          <w:lang w:val="id-ID"/>
        </w:rPr>
      </w:pPr>
    </w:p>
    <w:p w:rsidR="00F965B9" w:rsidRPr="00725DA7" w:rsidRDefault="00F965B9" w:rsidP="00F965B9">
      <w:pPr>
        <w:spacing w:line="240" w:lineRule="auto"/>
        <w:ind w:left="993"/>
        <w:jc w:val="both"/>
        <w:rPr>
          <w:rFonts w:ascii="Arial" w:hAnsi="Arial" w:cs="Arial"/>
          <w:sz w:val="24"/>
          <w:szCs w:val="24"/>
        </w:rPr>
      </w:pPr>
      <w:r w:rsidRPr="00725DA7">
        <w:rPr>
          <w:rFonts w:ascii="Arial" w:hAnsi="Arial" w:cs="Arial"/>
          <w:sz w:val="24"/>
          <w:szCs w:val="24"/>
        </w:rPr>
        <w:t xml:space="preserve">Berdasarkan Tabel 2.8 terlihat bahwa PDRB per kapita </w:t>
      </w:r>
      <w:r>
        <w:rPr>
          <w:rFonts w:ascii="Arial" w:hAnsi="Arial" w:cs="Arial"/>
          <w:sz w:val="24"/>
          <w:szCs w:val="24"/>
        </w:rPr>
        <w:t>Kota Payakumbuh</w:t>
      </w:r>
      <w:r w:rsidRPr="00725DA7">
        <w:rPr>
          <w:rFonts w:ascii="Arial" w:hAnsi="Arial" w:cs="Arial"/>
          <w:sz w:val="24"/>
          <w:szCs w:val="24"/>
        </w:rPr>
        <w:t xml:space="preserve"> setiap tahunnya terus meningkat baik atas dasar harga berlaku maupun harga konstan, dimana pertumbuhan menurut harga berlaku jauh lebih tinggi jika dibandingkan dengan pertumbuhan menurut harga konstan. Hal ini disebabkan harga konstan menghilangkan pengaruh inflasi guna mendapatkan angka riil.</w:t>
      </w:r>
    </w:p>
    <w:p w:rsidR="00F965B9" w:rsidRPr="00725DA7" w:rsidRDefault="00F965B9" w:rsidP="00F965B9">
      <w:pPr>
        <w:pStyle w:val="BodyText"/>
        <w:numPr>
          <w:ilvl w:val="0"/>
          <w:numId w:val="10"/>
        </w:numPr>
        <w:spacing w:before="240" w:after="120"/>
        <w:ind w:left="993" w:hanging="426"/>
        <w:rPr>
          <w:rFonts w:ascii="Arial" w:hAnsi="Arial" w:cs="Arial"/>
          <w:b/>
          <w:lang w:val="id-ID"/>
        </w:rPr>
      </w:pPr>
      <w:r w:rsidRPr="00725DA7">
        <w:rPr>
          <w:rFonts w:ascii="Arial" w:hAnsi="Arial" w:cs="Arial"/>
          <w:b/>
          <w:lang w:val="id-ID"/>
        </w:rPr>
        <w:t xml:space="preserve">Tingkat Pengangguran dan Kemiskinan </w:t>
      </w:r>
    </w:p>
    <w:p w:rsidR="00F965B9" w:rsidRPr="00725DA7" w:rsidRDefault="00F965B9" w:rsidP="00F965B9">
      <w:pPr>
        <w:pStyle w:val="BodyText"/>
        <w:spacing w:before="120" w:after="120"/>
        <w:ind w:left="992" w:firstLine="720"/>
        <w:rPr>
          <w:rFonts w:ascii="Arial" w:hAnsi="Arial" w:cs="Arial"/>
          <w:lang w:val="id-ID"/>
        </w:rPr>
      </w:pPr>
      <w:r w:rsidRPr="00725DA7">
        <w:rPr>
          <w:rFonts w:ascii="Arial" w:hAnsi="Arial" w:cs="Arial"/>
          <w:lang w:val="id-ID"/>
        </w:rPr>
        <w:t xml:space="preserve">Sejalan dengan prioritas pembangunan Nasional dan Provinsi Sumatera Barat, Pemerintah </w:t>
      </w:r>
      <w:r>
        <w:rPr>
          <w:rFonts w:ascii="Arial" w:hAnsi="Arial" w:cs="Arial"/>
          <w:lang w:val="id-ID"/>
        </w:rPr>
        <w:t>Kota Payakumbuh</w:t>
      </w:r>
      <w:r w:rsidRPr="00725DA7">
        <w:rPr>
          <w:rFonts w:ascii="Arial" w:hAnsi="Arial" w:cs="Arial"/>
          <w:lang w:val="id-ID"/>
        </w:rPr>
        <w:t xml:space="preserve"> menempatkan program pengurangan angka kemiskinan dan pengangguran pada prioritas ketiga dari sembilan prioritas yang ditetapkan dalam Rencana Pembangunan Jangka Menengah Daerah (RPJMD) </w:t>
      </w:r>
      <w:r>
        <w:rPr>
          <w:rFonts w:ascii="Arial" w:hAnsi="Arial" w:cs="Arial"/>
          <w:lang w:val="id-ID"/>
        </w:rPr>
        <w:t>Kota Payakumbuh</w:t>
      </w:r>
      <w:r w:rsidRPr="00725DA7">
        <w:rPr>
          <w:rFonts w:ascii="Arial" w:hAnsi="Arial" w:cs="Arial"/>
          <w:lang w:val="id-ID"/>
        </w:rPr>
        <w:t xml:space="preserve"> Tahun 2012 - 2017. </w:t>
      </w:r>
    </w:p>
    <w:p w:rsidR="00F965B9" w:rsidRPr="00725DA7" w:rsidRDefault="00F965B9" w:rsidP="00F965B9">
      <w:pPr>
        <w:pStyle w:val="BodyText"/>
        <w:spacing w:before="120" w:after="120"/>
        <w:ind w:left="992" w:firstLine="720"/>
        <w:rPr>
          <w:rFonts w:ascii="Arial" w:hAnsi="Arial" w:cs="Arial"/>
          <w:lang w:val="id-ID"/>
        </w:rPr>
      </w:pPr>
      <w:r w:rsidRPr="00725DA7">
        <w:rPr>
          <w:rFonts w:ascii="Arial" w:hAnsi="Arial" w:cs="Arial"/>
          <w:lang w:val="id-ID"/>
        </w:rPr>
        <w:t>Kebijakan pembangunan untuk pengurangan angka kemiskinan dan pengangguran antara lain adalah sebagai berikut :</w:t>
      </w:r>
    </w:p>
    <w:p w:rsidR="00F965B9" w:rsidRPr="00725DA7" w:rsidRDefault="00F965B9" w:rsidP="00F965B9">
      <w:pPr>
        <w:pStyle w:val="ListParagraph"/>
        <w:numPr>
          <w:ilvl w:val="0"/>
          <w:numId w:val="1"/>
        </w:numPr>
        <w:spacing w:after="0" w:line="240" w:lineRule="auto"/>
        <w:ind w:left="1276" w:hanging="284"/>
        <w:contextualSpacing w:val="0"/>
        <w:rPr>
          <w:rFonts w:ascii="Arial" w:hAnsi="Arial" w:cs="Arial"/>
          <w:sz w:val="24"/>
          <w:szCs w:val="24"/>
        </w:rPr>
      </w:pPr>
      <w:r w:rsidRPr="00725DA7">
        <w:rPr>
          <w:rFonts w:ascii="Arial" w:hAnsi="Arial" w:cs="Arial"/>
          <w:sz w:val="24"/>
          <w:szCs w:val="24"/>
        </w:rPr>
        <w:t>Dilaksanakannya pemberdayaan masyarakat miskin dengan fokus mengatasi faktor utama yang mempengaruhi keberadaan orang miskin, kurangnya keterampilan dan pendidikan, kurangnya akses modal, kurangnya pemberdayaan, dan kurangnya fasilitas fisik penunjang, termasuk kurangnya akses terhadap pekerjaan;</w:t>
      </w:r>
    </w:p>
    <w:p w:rsidR="00F965B9" w:rsidRPr="00725DA7" w:rsidRDefault="00F965B9" w:rsidP="00F965B9">
      <w:pPr>
        <w:pStyle w:val="ListParagraph"/>
        <w:numPr>
          <w:ilvl w:val="0"/>
          <w:numId w:val="1"/>
        </w:numPr>
        <w:spacing w:after="0" w:line="240" w:lineRule="auto"/>
        <w:ind w:left="1276" w:hanging="284"/>
        <w:contextualSpacing w:val="0"/>
        <w:rPr>
          <w:rFonts w:ascii="Arial" w:hAnsi="Arial" w:cs="Arial"/>
          <w:sz w:val="24"/>
          <w:szCs w:val="24"/>
        </w:rPr>
      </w:pPr>
      <w:r w:rsidRPr="00725DA7">
        <w:rPr>
          <w:rFonts w:ascii="Arial" w:hAnsi="Arial" w:cs="Arial"/>
          <w:sz w:val="24"/>
          <w:szCs w:val="24"/>
        </w:rPr>
        <w:t>Dilaksanakan upaya perlindungan sosial untuk kelompok rumah tangga miskin, berupa jaminan pendidikan untuk anak-anak miskin, jaminan pembiayaan kesehatan, serta jaminan tempat tinggal dan pekerjaan;</w:t>
      </w:r>
    </w:p>
    <w:p w:rsidR="00F965B9" w:rsidRDefault="00F965B9" w:rsidP="00F965B9">
      <w:pPr>
        <w:pStyle w:val="ListParagraph"/>
        <w:numPr>
          <w:ilvl w:val="0"/>
          <w:numId w:val="1"/>
        </w:numPr>
        <w:spacing w:after="0" w:line="240" w:lineRule="auto"/>
        <w:ind w:left="1276" w:hanging="284"/>
        <w:contextualSpacing w:val="0"/>
        <w:rPr>
          <w:rFonts w:ascii="Arial" w:hAnsi="Arial" w:cs="Arial"/>
          <w:sz w:val="24"/>
          <w:szCs w:val="24"/>
        </w:rPr>
      </w:pPr>
      <w:r w:rsidRPr="00725DA7">
        <w:rPr>
          <w:rFonts w:ascii="Arial" w:hAnsi="Arial" w:cs="Arial"/>
          <w:sz w:val="24"/>
          <w:szCs w:val="24"/>
        </w:rPr>
        <w:t>Pendataan dan penataan sektor informal yang banyak menjadi lapangan usaha bagi pencari kerja dan sering memunculkan pengangguran tersembunyi di kawasan perkotaan.</w:t>
      </w:r>
    </w:p>
    <w:p w:rsidR="00EF251B" w:rsidRPr="00FD2D20" w:rsidRDefault="00EF251B" w:rsidP="00F965B9">
      <w:pPr>
        <w:pStyle w:val="ListParagraph"/>
        <w:numPr>
          <w:ilvl w:val="0"/>
          <w:numId w:val="1"/>
        </w:numPr>
        <w:spacing w:after="0" w:line="240" w:lineRule="auto"/>
        <w:ind w:left="1276" w:hanging="284"/>
        <w:contextualSpacing w:val="0"/>
        <w:rPr>
          <w:rFonts w:ascii="Arial" w:hAnsi="Arial" w:cs="Arial"/>
          <w:sz w:val="24"/>
          <w:szCs w:val="24"/>
        </w:rPr>
      </w:pPr>
      <w:r w:rsidRPr="00FD2D20">
        <w:rPr>
          <w:rFonts w:ascii="Arial" w:hAnsi="Arial" w:cs="Arial"/>
          <w:sz w:val="24"/>
          <w:szCs w:val="24"/>
        </w:rPr>
        <w:t>Kebijakan UPT</w:t>
      </w:r>
      <w:r w:rsidR="003813BF" w:rsidRPr="00FD2D20">
        <w:rPr>
          <w:rFonts w:ascii="Arial" w:hAnsi="Arial" w:cs="Arial"/>
          <w:sz w:val="24"/>
          <w:szCs w:val="24"/>
        </w:rPr>
        <w:t xml:space="preserve"> </w:t>
      </w:r>
      <w:r w:rsidRPr="00FD2D20">
        <w:rPr>
          <w:rFonts w:ascii="Arial" w:hAnsi="Arial" w:cs="Arial"/>
          <w:sz w:val="24"/>
          <w:szCs w:val="24"/>
        </w:rPr>
        <w:t>KAN</w:t>
      </w:r>
      <w:r w:rsidR="003813BF" w:rsidRPr="00FD2D20">
        <w:rPr>
          <w:rFonts w:ascii="Arial" w:hAnsi="Arial" w:cs="Arial"/>
          <w:sz w:val="24"/>
          <w:szCs w:val="24"/>
        </w:rPr>
        <w:t xml:space="preserve"> ; penanganan untuk pengentasan kemiskinan secara terpusat dan terpadu dengan pembentukan </w:t>
      </w:r>
      <w:r w:rsidR="00A802B5">
        <w:rPr>
          <w:rFonts w:ascii="Arial" w:hAnsi="Arial" w:cs="Arial"/>
          <w:sz w:val="24"/>
          <w:szCs w:val="24"/>
        </w:rPr>
        <w:t>U</w:t>
      </w:r>
      <w:r w:rsidR="003813BF" w:rsidRPr="00FD2D20">
        <w:rPr>
          <w:rFonts w:ascii="Arial" w:hAnsi="Arial" w:cs="Arial"/>
          <w:sz w:val="24"/>
          <w:szCs w:val="24"/>
        </w:rPr>
        <w:t xml:space="preserve">nit Pelayanan </w:t>
      </w:r>
      <w:r w:rsidR="003813BF" w:rsidRPr="00FD2D20">
        <w:rPr>
          <w:rFonts w:ascii="Arial" w:hAnsi="Arial" w:cs="Arial"/>
          <w:sz w:val="24"/>
          <w:szCs w:val="24"/>
        </w:rPr>
        <w:lastRenderedPageBreak/>
        <w:t>Terpadu Kesejahteraan Anak Nagori (UPT KAN</w:t>
      </w:r>
      <w:r w:rsidR="00FD2D20" w:rsidRPr="00FD2D20">
        <w:rPr>
          <w:rFonts w:ascii="Arial" w:hAnsi="Arial" w:cs="Arial"/>
          <w:sz w:val="24"/>
          <w:szCs w:val="24"/>
        </w:rPr>
        <w:t>)</w:t>
      </w:r>
      <w:r w:rsidR="003813BF" w:rsidRPr="00FD2D20">
        <w:rPr>
          <w:rFonts w:ascii="Arial" w:hAnsi="Arial" w:cs="Arial"/>
          <w:sz w:val="24"/>
          <w:szCs w:val="24"/>
        </w:rPr>
        <w:t xml:space="preserve"> dan Mitra Kenanga sebagai </w:t>
      </w:r>
      <w:r w:rsidR="00FD2D20" w:rsidRPr="00FD2D20">
        <w:rPr>
          <w:rFonts w:ascii="Arial" w:hAnsi="Arial" w:cs="Arial"/>
          <w:sz w:val="24"/>
          <w:szCs w:val="24"/>
        </w:rPr>
        <w:t>lembaga</w:t>
      </w:r>
      <w:r w:rsidR="003813BF" w:rsidRPr="00FD2D20">
        <w:rPr>
          <w:rFonts w:ascii="Arial" w:hAnsi="Arial" w:cs="Arial"/>
          <w:sz w:val="24"/>
          <w:szCs w:val="24"/>
        </w:rPr>
        <w:t xml:space="preserve"> </w:t>
      </w:r>
      <w:r w:rsidR="00FD2D20" w:rsidRPr="00FD2D20">
        <w:rPr>
          <w:rFonts w:ascii="Arial" w:hAnsi="Arial" w:cs="Arial"/>
          <w:sz w:val="24"/>
          <w:szCs w:val="24"/>
        </w:rPr>
        <w:t>pengumpul dana dan donasi.</w:t>
      </w:r>
      <w:r w:rsidR="003813BF" w:rsidRPr="00FD2D20">
        <w:rPr>
          <w:rFonts w:ascii="Arial" w:hAnsi="Arial" w:cs="Arial"/>
          <w:sz w:val="24"/>
          <w:szCs w:val="24"/>
        </w:rPr>
        <w:t xml:space="preserve"> </w:t>
      </w:r>
    </w:p>
    <w:p w:rsidR="00F965B9" w:rsidRPr="00725DA7" w:rsidRDefault="00F965B9" w:rsidP="00EF251B">
      <w:pPr>
        <w:spacing w:before="120" w:after="0" w:line="240" w:lineRule="auto"/>
        <w:ind w:left="992" w:firstLine="709"/>
        <w:jc w:val="both"/>
        <w:rPr>
          <w:rFonts w:ascii="Arial" w:hAnsi="Arial" w:cs="Arial"/>
          <w:sz w:val="24"/>
          <w:szCs w:val="24"/>
        </w:rPr>
      </w:pPr>
      <w:r w:rsidRPr="00725DA7">
        <w:rPr>
          <w:rFonts w:ascii="Arial" w:hAnsi="Arial" w:cs="Arial"/>
          <w:sz w:val="24"/>
          <w:szCs w:val="24"/>
        </w:rPr>
        <w:t xml:space="preserve">Dengan menerapkan kebijakan di atas, upaya penanggulangan kemiskinan di </w:t>
      </w:r>
      <w:r>
        <w:rPr>
          <w:rFonts w:ascii="Arial" w:hAnsi="Arial" w:cs="Arial"/>
          <w:sz w:val="24"/>
          <w:szCs w:val="24"/>
        </w:rPr>
        <w:t>Kota Payakumbuh</w:t>
      </w:r>
      <w:r w:rsidRPr="00725DA7">
        <w:rPr>
          <w:rFonts w:ascii="Arial" w:hAnsi="Arial" w:cs="Arial"/>
          <w:sz w:val="24"/>
          <w:szCs w:val="24"/>
        </w:rPr>
        <w:t xml:space="preserve"> dalam beberapa tahun terakhir sudah memperlihatkan indikasi keberhasilan. Perkembangan data kemiskinan </w:t>
      </w:r>
      <w:r>
        <w:rPr>
          <w:rFonts w:ascii="Arial" w:hAnsi="Arial" w:cs="Arial"/>
          <w:sz w:val="24"/>
          <w:szCs w:val="24"/>
        </w:rPr>
        <w:t>Kota Payakumbuh</w:t>
      </w:r>
      <w:r w:rsidRPr="00725DA7">
        <w:rPr>
          <w:rFonts w:ascii="Arial" w:hAnsi="Arial" w:cs="Arial"/>
          <w:sz w:val="24"/>
          <w:szCs w:val="24"/>
        </w:rPr>
        <w:t xml:space="preserve"> dapat dilihat pada Tabel 2.9.</w:t>
      </w:r>
    </w:p>
    <w:p w:rsidR="00F965B9" w:rsidRPr="0041014F" w:rsidRDefault="00F965B9" w:rsidP="00F965B9">
      <w:pPr>
        <w:spacing w:before="120" w:after="0" w:line="240" w:lineRule="auto"/>
        <w:jc w:val="center"/>
        <w:rPr>
          <w:rFonts w:ascii="Arial" w:hAnsi="Arial" w:cs="Arial"/>
          <w:b/>
          <w:sz w:val="24"/>
          <w:szCs w:val="24"/>
        </w:rPr>
      </w:pPr>
      <w:r w:rsidRPr="0041014F">
        <w:rPr>
          <w:rFonts w:ascii="Arial" w:hAnsi="Arial" w:cs="Arial"/>
          <w:b/>
          <w:sz w:val="24"/>
          <w:szCs w:val="24"/>
        </w:rPr>
        <w:t>Tabel 2.9</w:t>
      </w:r>
    </w:p>
    <w:p w:rsidR="00F965B9" w:rsidRPr="0041014F" w:rsidRDefault="00F965B9" w:rsidP="00F965B9">
      <w:pPr>
        <w:spacing w:after="0" w:line="240" w:lineRule="auto"/>
        <w:jc w:val="center"/>
        <w:rPr>
          <w:rFonts w:ascii="Arial" w:hAnsi="Arial" w:cs="Arial"/>
          <w:b/>
          <w:sz w:val="24"/>
          <w:szCs w:val="24"/>
        </w:rPr>
      </w:pPr>
      <w:r w:rsidRPr="0041014F">
        <w:rPr>
          <w:rFonts w:ascii="Arial" w:hAnsi="Arial" w:cs="Arial"/>
          <w:b/>
          <w:sz w:val="24"/>
          <w:szCs w:val="24"/>
        </w:rPr>
        <w:t>Perkembangan Data Kemiskinan</w:t>
      </w:r>
    </w:p>
    <w:p w:rsidR="00F965B9" w:rsidRPr="0041014F" w:rsidRDefault="00F965B9" w:rsidP="00F965B9">
      <w:pPr>
        <w:spacing w:after="120" w:line="240" w:lineRule="auto"/>
        <w:jc w:val="center"/>
        <w:rPr>
          <w:rFonts w:ascii="Arial" w:hAnsi="Arial" w:cs="Arial"/>
          <w:b/>
          <w:sz w:val="24"/>
          <w:szCs w:val="24"/>
        </w:rPr>
      </w:pPr>
      <w:r w:rsidRPr="0041014F">
        <w:rPr>
          <w:rFonts w:ascii="Arial" w:hAnsi="Arial" w:cs="Arial"/>
          <w:b/>
          <w:sz w:val="24"/>
          <w:szCs w:val="24"/>
        </w:rPr>
        <w:t xml:space="preserve">Tahun 2010 s.d. 2014 </w:t>
      </w:r>
      <w:r>
        <w:rPr>
          <w:rFonts w:ascii="Arial" w:hAnsi="Arial" w:cs="Arial"/>
          <w:b/>
          <w:sz w:val="24"/>
          <w:szCs w:val="24"/>
        </w:rPr>
        <w:t>Kota Payakumbuh</w:t>
      </w:r>
    </w:p>
    <w:tbl>
      <w:tblPr>
        <w:tblW w:w="8493" w:type="dxa"/>
        <w:tblInd w:w="392" w:type="dxa"/>
        <w:tblLook w:val="04A0"/>
      </w:tblPr>
      <w:tblGrid>
        <w:gridCol w:w="567"/>
        <w:gridCol w:w="2268"/>
        <w:gridCol w:w="858"/>
        <w:gridCol w:w="960"/>
        <w:gridCol w:w="960"/>
        <w:gridCol w:w="960"/>
        <w:gridCol w:w="960"/>
        <w:gridCol w:w="960"/>
      </w:tblGrid>
      <w:tr w:rsidR="00F965B9" w:rsidRPr="00725DA7" w:rsidTr="00EF251B">
        <w:trPr>
          <w:trHeight w:val="315"/>
        </w:trPr>
        <w:tc>
          <w:tcPr>
            <w:tcW w:w="567" w:type="dxa"/>
            <w:vMerge w:val="restart"/>
            <w:tcBorders>
              <w:top w:val="single" w:sz="8" w:space="0" w:color="auto"/>
              <w:left w:val="single" w:sz="8" w:space="0" w:color="auto"/>
              <w:bottom w:val="single" w:sz="8" w:space="0" w:color="000000"/>
              <w:right w:val="single" w:sz="8" w:space="0" w:color="auto"/>
            </w:tcBorders>
            <w:shd w:val="clear" w:color="000000" w:fill="A6A6A6"/>
            <w:vAlign w:val="center"/>
            <w:hideMark/>
          </w:tcPr>
          <w:p w:rsidR="00F965B9" w:rsidRPr="00725DA7" w:rsidRDefault="00F965B9" w:rsidP="00EF251B">
            <w:pPr>
              <w:spacing w:after="0" w:line="240" w:lineRule="auto"/>
              <w:jc w:val="center"/>
              <w:rPr>
                <w:rFonts w:ascii="Arial" w:eastAsia="Times New Roman" w:hAnsi="Arial" w:cs="Arial"/>
                <w:b/>
                <w:bCs/>
                <w:sz w:val="18"/>
                <w:szCs w:val="18"/>
                <w:lang w:eastAsia="id-ID"/>
              </w:rPr>
            </w:pPr>
            <w:r w:rsidRPr="00725DA7">
              <w:rPr>
                <w:rFonts w:ascii="Arial" w:eastAsia="Times New Roman" w:hAnsi="Arial" w:cs="Arial"/>
                <w:b/>
                <w:bCs/>
                <w:sz w:val="18"/>
                <w:szCs w:val="20"/>
                <w:lang w:eastAsia="id-ID"/>
              </w:rPr>
              <w:t>No</w:t>
            </w:r>
          </w:p>
        </w:tc>
        <w:tc>
          <w:tcPr>
            <w:tcW w:w="2268" w:type="dxa"/>
            <w:vMerge w:val="restart"/>
            <w:tcBorders>
              <w:top w:val="single" w:sz="8" w:space="0" w:color="auto"/>
              <w:left w:val="single" w:sz="8" w:space="0" w:color="auto"/>
              <w:bottom w:val="single" w:sz="8" w:space="0" w:color="000000"/>
              <w:right w:val="single" w:sz="8" w:space="0" w:color="auto"/>
            </w:tcBorders>
            <w:shd w:val="clear" w:color="000000" w:fill="A6A6A6"/>
            <w:vAlign w:val="center"/>
            <w:hideMark/>
          </w:tcPr>
          <w:p w:rsidR="00F965B9" w:rsidRPr="00725DA7" w:rsidRDefault="00F965B9" w:rsidP="00EF251B">
            <w:pPr>
              <w:spacing w:after="0" w:line="240" w:lineRule="auto"/>
              <w:jc w:val="center"/>
              <w:rPr>
                <w:rFonts w:ascii="Arial" w:eastAsia="Times New Roman" w:hAnsi="Arial" w:cs="Arial"/>
                <w:b/>
                <w:bCs/>
                <w:sz w:val="18"/>
                <w:szCs w:val="18"/>
                <w:lang w:eastAsia="id-ID"/>
              </w:rPr>
            </w:pPr>
            <w:r w:rsidRPr="00725DA7">
              <w:rPr>
                <w:rFonts w:ascii="Arial" w:eastAsia="Times New Roman" w:hAnsi="Arial" w:cs="Arial"/>
                <w:b/>
                <w:bCs/>
                <w:sz w:val="18"/>
                <w:szCs w:val="20"/>
                <w:lang w:eastAsia="id-ID"/>
              </w:rPr>
              <w:t>Uraian</w:t>
            </w:r>
          </w:p>
        </w:tc>
        <w:tc>
          <w:tcPr>
            <w:tcW w:w="858" w:type="dxa"/>
            <w:vMerge w:val="restart"/>
            <w:tcBorders>
              <w:top w:val="single" w:sz="8" w:space="0" w:color="auto"/>
              <w:left w:val="single" w:sz="8" w:space="0" w:color="auto"/>
              <w:bottom w:val="single" w:sz="8" w:space="0" w:color="000000"/>
              <w:right w:val="single" w:sz="8" w:space="0" w:color="auto"/>
            </w:tcBorders>
            <w:shd w:val="clear" w:color="000000" w:fill="A6A6A6"/>
            <w:vAlign w:val="center"/>
            <w:hideMark/>
          </w:tcPr>
          <w:p w:rsidR="00F965B9" w:rsidRPr="00725DA7" w:rsidRDefault="00F965B9" w:rsidP="00EF251B">
            <w:pPr>
              <w:spacing w:after="0" w:line="240" w:lineRule="auto"/>
              <w:jc w:val="center"/>
              <w:rPr>
                <w:rFonts w:ascii="Arial" w:eastAsia="Times New Roman" w:hAnsi="Arial" w:cs="Arial"/>
                <w:b/>
                <w:bCs/>
                <w:sz w:val="18"/>
                <w:szCs w:val="18"/>
                <w:lang w:eastAsia="id-ID"/>
              </w:rPr>
            </w:pPr>
            <w:r w:rsidRPr="00725DA7">
              <w:rPr>
                <w:rFonts w:ascii="Arial" w:eastAsia="Times New Roman" w:hAnsi="Arial" w:cs="Arial"/>
                <w:b/>
                <w:bCs/>
                <w:sz w:val="18"/>
                <w:szCs w:val="20"/>
                <w:lang w:eastAsia="id-ID"/>
              </w:rPr>
              <w:t>Satuan</w:t>
            </w:r>
          </w:p>
        </w:tc>
        <w:tc>
          <w:tcPr>
            <w:tcW w:w="4800" w:type="dxa"/>
            <w:gridSpan w:val="5"/>
            <w:tcBorders>
              <w:top w:val="single" w:sz="8" w:space="0" w:color="auto"/>
              <w:left w:val="nil"/>
              <w:bottom w:val="single" w:sz="8" w:space="0" w:color="auto"/>
              <w:right w:val="single" w:sz="8" w:space="0" w:color="000000"/>
            </w:tcBorders>
            <w:shd w:val="clear" w:color="000000" w:fill="A6A6A6"/>
            <w:vAlign w:val="center"/>
            <w:hideMark/>
          </w:tcPr>
          <w:p w:rsidR="00F965B9" w:rsidRPr="00725DA7" w:rsidRDefault="00F965B9" w:rsidP="00EF251B">
            <w:pPr>
              <w:spacing w:after="0" w:line="240" w:lineRule="auto"/>
              <w:jc w:val="center"/>
              <w:rPr>
                <w:rFonts w:ascii="Arial" w:eastAsia="Times New Roman" w:hAnsi="Arial" w:cs="Arial"/>
                <w:b/>
                <w:bCs/>
                <w:sz w:val="18"/>
                <w:szCs w:val="18"/>
                <w:lang w:eastAsia="id-ID"/>
              </w:rPr>
            </w:pPr>
            <w:r w:rsidRPr="00725DA7">
              <w:rPr>
                <w:rFonts w:ascii="Arial" w:eastAsia="Times New Roman" w:hAnsi="Arial" w:cs="Arial"/>
                <w:b/>
                <w:bCs/>
                <w:sz w:val="18"/>
                <w:szCs w:val="20"/>
                <w:lang w:eastAsia="id-ID"/>
              </w:rPr>
              <w:t>Tahun</w:t>
            </w:r>
          </w:p>
        </w:tc>
      </w:tr>
      <w:tr w:rsidR="00F965B9" w:rsidRPr="00725DA7" w:rsidTr="00EF251B">
        <w:trPr>
          <w:trHeight w:val="315"/>
        </w:trPr>
        <w:tc>
          <w:tcPr>
            <w:tcW w:w="567" w:type="dxa"/>
            <w:vMerge/>
            <w:tcBorders>
              <w:top w:val="single" w:sz="8" w:space="0" w:color="auto"/>
              <w:left w:val="single" w:sz="8" w:space="0" w:color="auto"/>
              <w:bottom w:val="single" w:sz="8" w:space="0" w:color="000000"/>
              <w:right w:val="single" w:sz="8" w:space="0" w:color="auto"/>
            </w:tcBorders>
            <w:vAlign w:val="center"/>
            <w:hideMark/>
          </w:tcPr>
          <w:p w:rsidR="00F965B9" w:rsidRPr="00725DA7" w:rsidRDefault="00F965B9" w:rsidP="00EF251B">
            <w:pPr>
              <w:spacing w:after="0" w:line="240" w:lineRule="auto"/>
              <w:jc w:val="center"/>
              <w:rPr>
                <w:rFonts w:ascii="Arial" w:eastAsia="Times New Roman" w:hAnsi="Arial" w:cs="Arial"/>
                <w:b/>
                <w:bCs/>
                <w:sz w:val="18"/>
                <w:szCs w:val="18"/>
                <w:lang w:eastAsia="id-ID"/>
              </w:rPr>
            </w:pPr>
          </w:p>
        </w:tc>
        <w:tc>
          <w:tcPr>
            <w:tcW w:w="2268" w:type="dxa"/>
            <w:vMerge/>
            <w:tcBorders>
              <w:top w:val="single" w:sz="8" w:space="0" w:color="auto"/>
              <w:left w:val="single" w:sz="8" w:space="0" w:color="auto"/>
              <w:bottom w:val="single" w:sz="8" w:space="0" w:color="000000"/>
              <w:right w:val="single" w:sz="8" w:space="0" w:color="auto"/>
            </w:tcBorders>
            <w:vAlign w:val="center"/>
            <w:hideMark/>
          </w:tcPr>
          <w:p w:rsidR="00F965B9" w:rsidRPr="00725DA7" w:rsidRDefault="00F965B9" w:rsidP="00EF251B">
            <w:pPr>
              <w:spacing w:after="0" w:line="240" w:lineRule="auto"/>
              <w:jc w:val="center"/>
              <w:rPr>
                <w:rFonts w:ascii="Arial" w:eastAsia="Times New Roman" w:hAnsi="Arial" w:cs="Arial"/>
                <w:b/>
                <w:bCs/>
                <w:sz w:val="18"/>
                <w:szCs w:val="18"/>
                <w:lang w:eastAsia="id-ID"/>
              </w:rPr>
            </w:pPr>
          </w:p>
        </w:tc>
        <w:tc>
          <w:tcPr>
            <w:tcW w:w="858" w:type="dxa"/>
            <w:vMerge/>
            <w:tcBorders>
              <w:top w:val="single" w:sz="8" w:space="0" w:color="auto"/>
              <w:left w:val="single" w:sz="8" w:space="0" w:color="auto"/>
              <w:bottom w:val="single" w:sz="8" w:space="0" w:color="000000"/>
              <w:right w:val="single" w:sz="8" w:space="0" w:color="auto"/>
            </w:tcBorders>
            <w:vAlign w:val="center"/>
            <w:hideMark/>
          </w:tcPr>
          <w:p w:rsidR="00F965B9" w:rsidRPr="00725DA7" w:rsidRDefault="00F965B9" w:rsidP="00EF251B">
            <w:pPr>
              <w:spacing w:after="0" w:line="240" w:lineRule="auto"/>
              <w:jc w:val="center"/>
              <w:rPr>
                <w:rFonts w:ascii="Arial" w:eastAsia="Times New Roman" w:hAnsi="Arial" w:cs="Arial"/>
                <w:b/>
                <w:bCs/>
                <w:sz w:val="18"/>
                <w:szCs w:val="18"/>
                <w:lang w:eastAsia="id-ID"/>
              </w:rPr>
            </w:pPr>
          </w:p>
        </w:tc>
        <w:tc>
          <w:tcPr>
            <w:tcW w:w="960" w:type="dxa"/>
            <w:tcBorders>
              <w:top w:val="nil"/>
              <w:left w:val="nil"/>
              <w:bottom w:val="single" w:sz="8" w:space="0" w:color="auto"/>
              <w:right w:val="single" w:sz="8" w:space="0" w:color="auto"/>
            </w:tcBorders>
            <w:shd w:val="clear" w:color="000000" w:fill="A6A6A6"/>
            <w:vAlign w:val="center"/>
            <w:hideMark/>
          </w:tcPr>
          <w:p w:rsidR="00F965B9" w:rsidRPr="00725DA7" w:rsidRDefault="00F965B9" w:rsidP="00EF251B">
            <w:pPr>
              <w:spacing w:after="0" w:line="240" w:lineRule="auto"/>
              <w:jc w:val="center"/>
              <w:rPr>
                <w:rFonts w:ascii="Arial" w:eastAsia="Times New Roman" w:hAnsi="Arial" w:cs="Arial"/>
                <w:b/>
                <w:bCs/>
                <w:sz w:val="18"/>
                <w:szCs w:val="18"/>
                <w:lang w:eastAsia="id-ID"/>
              </w:rPr>
            </w:pPr>
            <w:r w:rsidRPr="00725DA7">
              <w:rPr>
                <w:rFonts w:ascii="Arial" w:eastAsia="Times New Roman" w:hAnsi="Arial" w:cs="Arial"/>
                <w:b/>
                <w:bCs/>
                <w:sz w:val="18"/>
                <w:szCs w:val="20"/>
                <w:lang w:eastAsia="id-ID"/>
              </w:rPr>
              <w:t>2010</w:t>
            </w:r>
          </w:p>
        </w:tc>
        <w:tc>
          <w:tcPr>
            <w:tcW w:w="960" w:type="dxa"/>
            <w:tcBorders>
              <w:top w:val="nil"/>
              <w:left w:val="nil"/>
              <w:bottom w:val="single" w:sz="8" w:space="0" w:color="auto"/>
              <w:right w:val="single" w:sz="8" w:space="0" w:color="auto"/>
            </w:tcBorders>
            <w:shd w:val="clear" w:color="000000" w:fill="A6A6A6"/>
            <w:vAlign w:val="center"/>
            <w:hideMark/>
          </w:tcPr>
          <w:p w:rsidR="00F965B9" w:rsidRPr="00725DA7" w:rsidRDefault="00F965B9" w:rsidP="00EF251B">
            <w:pPr>
              <w:spacing w:after="0" w:line="240" w:lineRule="auto"/>
              <w:jc w:val="center"/>
              <w:rPr>
                <w:rFonts w:ascii="Arial" w:eastAsia="Times New Roman" w:hAnsi="Arial" w:cs="Arial"/>
                <w:b/>
                <w:bCs/>
                <w:sz w:val="18"/>
                <w:szCs w:val="18"/>
                <w:lang w:eastAsia="id-ID"/>
              </w:rPr>
            </w:pPr>
            <w:r w:rsidRPr="00725DA7">
              <w:rPr>
                <w:rFonts w:ascii="Arial" w:eastAsia="Times New Roman" w:hAnsi="Arial" w:cs="Arial"/>
                <w:b/>
                <w:bCs/>
                <w:sz w:val="18"/>
                <w:szCs w:val="20"/>
                <w:lang w:eastAsia="id-ID"/>
              </w:rPr>
              <w:t>2011</w:t>
            </w:r>
          </w:p>
        </w:tc>
        <w:tc>
          <w:tcPr>
            <w:tcW w:w="960" w:type="dxa"/>
            <w:tcBorders>
              <w:top w:val="nil"/>
              <w:left w:val="nil"/>
              <w:bottom w:val="single" w:sz="8" w:space="0" w:color="auto"/>
              <w:right w:val="single" w:sz="8" w:space="0" w:color="auto"/>
            </w:tcBorders>
            <w:shd w:val="clear" w:color="000000" w:fill="A6A6A6"/>
            <w:vAlign w:val="center"/>
            <w:hideMark/>
          </w:tcPr>
          <w:p w:rsidR="00F965B9" w:rsidRPr="00725DA7" w:rsidRDefault="00F965B9" w:rsidP="00EF251B">
            <w:pPr>
              <w:spacing w:after="0" w:line="240" w:lineRule="auto"/>
              <w:jc w:val="center"/>
              <w:rPr>
                <w:rFonts w:ascii="Arial" w:eastAsia="Times New Roman" w:hAnsi="Arial" w:cs="Arial"/>
                <w:b/>
                <w:bCs/>
                <w:sz w:val="18"/>
                <w:szCs w:val="18"/>
                <w:lang w:eastAsia="id-ID"/>
              </w:rPr>
            </w:pPr>
            <w:r w:rsidRPr="00725DA7">
              <w:rPr>
                <w:rFonts w:ascii="Arial" w:eastAsia="Times New Roman" w:hAnsi="Arial" w:cs="Arial"/>
                <w:b/>
                <w:bCs/>
                <w:sz w:val="18"/>
                <w:szCs w:val="20"/>
                <w:lang w:eastAsia="id-ID"/>
              </w:rPr>
              <w:t>2012</w:t>
            </w:r>
          </w:p>
        </w:tc>
        <w:tc>
          <w:tcPr>
            <w:tcW w:w="960" w:type="dxa"/>
            <w:tcBorders>
              <w:top w:val="nil"/>
              <w:left w:val="nil"/>
              <w:bottom w:val="single" w:sz="8" w:space="0" w:color="auto"/>
              <w:right w:val="single" w:sz="8" w:space="0" w:color="auto"/>
            </w:tcBorders>
            <w:shd w:val="clear" w:color="000000" w:fill="A6A6A6"/>
            <w:vAlign w:val="center"/>
            <w:hideMark/>
          </w:tcPr>
          <w:p w:rsidR="00F965B9" w:rsidRPr="00725DA7" w:rsidRDefault="00F965B9" w:rsidP="00EF251B">
            <w:pPr>
              <w:spacing w:after="0" w:line="240" w:lineRule="auto"/>
              <w:jc w:val="center"/>
              <w:rPr>
                <w:rFonts w:ascii="Arial" w:eastAsia="Times New Roman" w:hAnsi="Arial" w:cs="Arial"/>
                <w:b/>
                <w:bCs/>
                <w:sz w:val="18"/>
                <w:szCs w:val="18"/>
                <w:lang w:eastAsia="id-ID"/>
              </w:rPr>
            </w:pPr>
            <w:r w:rsidRPr="00725DA7">
              <w:rPr>
                <w:rFonts w:ascii="Arial" w:eastAsia="Times New Roman" w:hAnsi="Arial" w:cs="Arial"/>
                <w:b/>
                <w:bCs/>
                <w:sz w:val="18"/>
                <w:szCs w:val="20"/>
                <w:lang w:eastAsia="id-ID"/>
              </w:rPr>
              <w:t>2013</w:t>
            </w:r>
          </w:p>
        </w:tc>
        <w:tc>
          <w:tcPr>
            <w:tcW w:w="960" w:type="dxa"/>
            <w:tcBorders>
              <w:top w:val="nil"/>
              <w:left w:val="nil"/>
              <w:bottom w:val="single" w:sz="8" w:space="0" w:color="auto"/>
              <w:right w:val="single" w:sz="8" w:space="0" w:color="auto"/>
            </w:tcBorders>
            <w:shd w:val="clear" w:color="000000" w:fill="A6A6A6"/>
            <w:vAlign w:val="center"/>
            <w:hideMark/>
          </w:tcPr>
          <w:p w:rsidR="00F965B9" w:rsidRPr="00725DA7" w:rsidRDefault="00F965B9" w:rsidP="00EF251B">
            <w:pPr>
              <w:spacing w:after="0" w:line="240" w:lineRule="auto"/>
              <w:jc w:val="center"/>
              <w:rPr>
                <w:rFonts w:ascii="Arial" w:eastAsia="Times New Roman" w:hAnsi="Arial" w:cs="Arial"/>
                <w:b/>
                <w:bCs/>
                <w:sz w:val="18"/>
                <w:szCs w:val="18"/>
                <w:lang w:eastAsia="id-ID"/>
              </w:rPr>
            </w:pPr>
            <w:r w:rsidRPr="00725DA7">
              <w:rPr>
                <w:rFonts w:ascii="Arial" w:eastAsia="Times New Roman" w:hAnsi="Arial" w:cs="Arial"/>
                <w:b/>
                <w:bCs/>
                <w:sz w:val="18"/>
                <w:szCs w:val="20"/>
                <w:lang w:eastAsia="id-ID"/>
              </w:rPr>
              <w:t>2014*)</w:t>
            </w:r>
          </w:p>
        </w:tc>
      </w:tr>
      <w:tr w:rsidR="00F965B9" w:rsidRPr="00725DA7" w:rsidTr="00EF251B">
        <w:trPr>
          <w:trHeight w:val="480"/>
        </w:trPr>
        <w:tc>
          <w:tcPr>
            <w:tcW w:w="567" w:type="dxa"/>
            <w:tcBorders>
              <w:top w:val="nil"/>
              <w:left w:val="single" w:sz="8" w:space="0" w:color="auto"/>
              <w:bottom w:val="nil"/>
              <w:right w:val="single" w:sz="8" w:space="0" w:color="auto"/>
            </w:tcBorders>
            <w:shd w:val="clear" w:color="auto" w:fill="auto"/>
            <w:vAlign w:val="center"/>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noProof/>
                <w:sz w:val="18"/>
                <w:szCs w:val="20"/>
                <w:lang w:eastAsia="id-ID"/>
              </w:rPr>
              <w:t>1</w:t>
            </w:r>
          </w:p>
        </w:tc>
        <w:tc>
          <w:tcPr>
            <w:tcW w:w="2268" w:type="dxa"/>
            <w:tcBorders>
              <w:top w:val="nil"/>
              <w:left w:val="nil"/>
              <w:bottom w:val="nil"/>
              <w:right w:val="single" w:sz="8" w:space="0" w:color="auto"/>
            </w:tcBorders>
            <w:shd w:val="clear" w:color="auto" w:fill="auto"/>
            <w:vAlign w:val="center"/>
            <w:hideMark/>
          </w:tcPr>
          <w:p w:rsidR="00F965B9" w:rsidRPr="00725DA7" w:rsidRDefault="00F965B9" w:rsidP="00EF251B">
            <w:pPr>
              <w:spacing w:after="0" w:line="240" w:lineRule="auto"/>
              <w:jc w:val="both"/>
              <w:rPr>
                <w:rFonts w:ascii="Arial" w:eastAsia="Times New Roman" w:hAnsi="Arial" w:cs="Arial"/>
                <w:sz w:val="18"/>
                <w:szCs w:val="18"/>
                <w:lang w:eastAsia="id-ID"/>
              </w:rPr>
            </w:pPr>
            <w:r w:rsidRPr="00725DA7">
              <w:rPr>
                <w:rFonts w:ascii="Arial" w:eastAsia="Times New Roman" w:hAnsi="Arial" w:cs="Arial"/>
                <w:sz w:val="18"/>
                <w:szCs w:val="18"/>
                <w:lang w:eastAsia="id-ID"/>
              </w:rPr>
              <w:t xml:space="preserve">Jumlah penduduk </w:t>
            </w:r>
          </w:p>
        </w:tc>
        <w:tc>
          <w:tcPr>
            <w:tcW w:w="858" w:type="dxa"/>
            <w:tcBorders>
              <w:top w:val="nil"/>
              <w:left w:val="nil"/>
              <w:bottom w:val="nil"/>
              <w:right w:val="single" w:sz="8" w:space="0" w:color="auto"/>
            </w:tcBorders>
            <w:shd w:val="clear" w:color="auto" w:fill="auto"/>
            <w:vAlign w:val="center"/>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sz w:val="18"/>
                <w:szCs w:val="20"/>
                <w:lang w:eastAsia="id-ID"/>
              </w:rPr>
              <w:t>Jiwa</w:t>
            </w:r>
          </w:p>
        </w:tc>
        <w:tc>
          <w:tcPr>
            <w:tcW w:w="960" w:type="dxa"/>
            <w:tcBorders>
              <w:top w:val="nil"/>
              <w:left w:val="nil"/>
              <w:bottom w:val="nil"/>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8"/>
                <w:szCs w:val="18"/>
                <w:lang w:eastAsia="id-ID"/>
              </w:rPr>
            </w:pPr>
            <w:r w:rsidRPr="00725DA7">
              <w:rPr>
                <w:rFonts w:ascii="Arial" w:eastAsia="Times New Roman" w:hAnsi="Arial" w:cs="Arial"/>
                <w:sz w:val="18"/>
                <w:szCs w:val="20"/>
                <w:lang w:eastAsia="id-ID"/>
              </w:rPr>
              <w:t>117.876</w:t>
            </w:r>
          </w:p>
        </w:tc>
        <w:tc>
          <w:tcPr>
            <w:tcW w:w="960" w:type="dxa"/>
            <w:tcBorders>
              <w:top w:val="nil"/>
              <w:left w:val="nil"/>
              <w:bottom w:val="nil"/>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8"/>
                <w:szCs w:val="18"/>
                <w:lang w:eastAsia="id-ID"/>
              </w:rPr>
            </w:pPr>
            <w:r w:rsidRPr="00725DA7">
              <w:rPr>
                <w:rFonts w:ascii="Arial" w:eastAsia="Times New Roman" w:hAnsi="Arial" w:cs="Arial"/>
                <w:sz w:val="18"/>
                <w:szCs w:val="20"/>
                <w:lang w:eastAsia="id-ID"/>
              </w:rPr>
              <w:t>120.051</w:t>
            </w:r>
          </w:p>
        </w:tc>
        <w:tc>
          <w:tcPr>
            <w:tcW w:w="960" w:type="dxa"/>
            <w:tcBorders>
              <w:top w:val="nil"/>
              <w:left w:val="nil"/>
              <w:bottom w:val="nil"/>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8"/>
                <w:szCs w:val="18"/>
                <w:lang w:eastAsia="id-ID"/>
              </w:rPr>
            </w:pPr>
            <w:r w:rsidRPr="00725DA7">
              <w:rPr>
                <w:rFonts w:ascii="Arial" w:eastAsia="Times New Roman" w:hAnsi="Arial" w:cs="Arial"/>
                <w:sz w:val="18"/>
                <w:szCs w:val="20"/>
                <w:lang w:eastAsia="id-ID"/>
              </w:rPr>
              <w:t>122.450</w:t>
            </w:r>
          </w:p>
        </w:tc>
        <w:tc>
          <w:tcPr>
            <w:tcW w:w="960" w:type="dxa"/>
            <w:tcBorders>
              <w:top w:val="nil"/>
              <w:left w:val="nil"/>
              <w:bottom w:val="nil"/>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8"/>
                <w:szCs w:val="18"/>
                <w:lang w:eastAsia="id-ID"/>
              </w:rPr>
            </w:pPr>
            <w:r w:rsidRPr="00725DA7">
              <w:rPr>
                <w:rFonts w:ascii="Arial" w:eastAsia="Times New Roman" w:hAnsi="Arial" w:cs="Arial"/>
                <w:sz w:val="18"/>
                <w:szCs w:val="18"/>
                <w:lang w:eastAsia="id-ID"/>
              </w:rPr>
              <w:t>123.564</w:t>
            </w:r>
          </w:p>
        </w:tc>
        <w:tc>
          <w:tcPr>
            <w:tcW w:w="960" w:type="dxa"/>
            <w:tcBorders>
              <w:top w:val="nil"/>
              <w:left w:val="nil"/>
              <w:bottom w:val="nil"/>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8"/>
                <w:szCs w:val="18"/>
                <w:lang w:eastAsia="id-ID"/>
              </w:rPr>
            </w:pPr>
            <w:r w:rsidRPr="00725DA7">
              <w:rPr>
                <w:rFonts w:ascii="Arial" w:eastAsia="Times New Roman" w:hAnsi="Arial" w:cs="Arial"/>
                <w:sz w:val="18"/>
                <w:szCs w:val="18"/>
                <w:lang w:eastAsia="id-ID"/>
              </w:rPr>
              <w:t>125.690</w:t>
            </w:r>
          </w:p>
        </w:tc>
      </w:tr>
      <w:tr w:rsidR="00F965B9" w:rsidRPr="00725DA7" w:rsidTr="00EF251B">
        <w:trPr>
          <w:trHeight w:val="480"/>
        </w:trPr>
        <w:tc>
          <w:tcPr>
            <w:tcW w:w="567" w:type="dxa"/>
            <w:tcBorders>
              <w:top w:val="nil"/>
              <w:left w:val="single" w:sz="8" w:space="0" w:color="auto"/>
              <w:bottom w:val="nil"/>
              <w:right w:val="single" w:sz="8" w:space="0" w:color="auto"/>
            </w:tcBorders>
            <w:shd w:val="clear" w:color="auto" w:fill="auto"/>
            <w:vAlign w:val="center"/>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noProof/>
                <w:sz w:val="18"/>
                <w:szCs w:val="20"/>
                <w:lang w:eastAsia="id-ID"/>
              </w:rPr>
              <w:t>2</w:t>
            </w:r>
          </w:p>
        </w:tc>
        <w:tc>
          <w:tcPr>
            <w:tcW w:w="2268" w:type="dxa"/>
            <w:tcBorders>
              <w:top w:val="nil"/>
              <w:left w:val="nil"/>
              <w:bottom w:val="nil"/>
              <w:right w:val="single" w:sz="8" w:space="0" w:color="auto"/>
            </w:tcBorders>
            <w:shd w:val="clear" w:color="auto" w:fill="auto"/>
            <w:vAlign w:val="center"/>
            <w:hideMark/>
          </w:tcPr>
          <w:p w:rsidR="00F965B9" w:rsidRPr="00725DA7" w:rsidRDefault="00F965B9" w:rsidP="00EF251B">
            <w:pPr>
              <w:spacing w:after="0" w:line="240" w:lineRule="auto"/>
              <w:jc w:val="both"/>
              <w:rPr>
                <w:rFonts w:ascii="Arial" w:eastAsia="Times New Roman" w:hAnsi="Arial" w:cs="Arial"/>
                <w:sz w:val="18"/>
                <w:szCs w:val="18"/>
                <w:lang w:eastAsia="id-ID"/>
              </w:rPr>
            </w:pPr>
            <w:r w:rsidRPr="00725DA7">
              <w:rPr>
                <w:rFonts w:ascii="Arial" w:eastAsia="Times New Roman" w:hAnsi="Arial" w:cs="Arial"/>
                <w:sz w:val="18"/>
                <w:szCs w:val="18"/>
                <w:lang w:eastAsia="id-ID"/>
              </w:rPr>
              <w:t xml:space="preserve">Jumlah Penduduk Miskin </w:t>
            </w:r>
          </w:p>
        </w:tc>
        <w:tc>
          <w:tcPr>
            <w:tcW w:w="858" w:type="dxa"/>
            <w:tcBorders>
              <w:top w:val="nil"/>
              <w:left w:val="nil"/>
              <w:bottom w:val="nil"/>
              <w:right w:val="single" w:sz="8" w:space="0" w:color="auto"/>
            </w:tcBorders>
            <w:shd w:val="clear" w:color="auto" w:fill="auto"/>
            <w:vAlign w:val="center"/>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sz w:val="18"/>
                <w:szCs w:val="20"/>
                <w:lang w:eastAsia="id-ID"/>
              </w:rPr>
              <w:t>Jiwa</w:t>
            </w:r>
          </w:p>
        </w:tc>
        <w:tc>
          <w:tcPr>
            <w:tcW w:w="960" w:type="dxa"/>
            <w:tcBorders>
              <w:top w:val="nil"/>
              <w:left w:val="nil"/>
              <w:bottom w:val="nil"/>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8"/>
                <w:szCs w:val="18"/>
                <w:lang w:eastAsia="id-ID"/>
              </w:rPr>
            </w:pPr>
            <w:r w:rsidRPr="00725DA7">
              <w:rPr>
                <w:rFonts w:ascii="Arial" w:eastAsia="Times New Roman" w:hAnsi="Arial" w:cs="Arial"/>
                <w:sz w:val="18"/>
                <w:szCs w:val="20"/>
                <w:lang w:eastAsia="id-ID"/>
              </w:rPr>
              <w:t>12.400</w:t>
            </w:r>
          </w:p>
        </w:tc>
        <w:tc>
          <w:tcPr>
            <w:tcW w:w="960" w:type="dxa"/>
            <w:tcBorders>
              <w:top w:val="nil"/>
              <w:left w:val="nil"/>
              <w:bottom w:val="nil"/>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8"/>
                <w:szCs w:val="18"/>
                <w:lang w:eastAsia="id-ID"/>
              </w:rPr>
            </w:pPr>
            <w:r w:rsidRPr="00725DA7">
              <w:rPr>
                <w:rFonts w:ascii="Arial" w:eastAsia="Times New Roman" w:hAnsi="Arial" w:cs="Arial"/>
                <w:sz w:val="18"/>
                <w:szCs w:val="20"/>
                <w:lang w:eastAsia="id-ID"/>
              </w:rPr>
              <w:t>12.113</w:t>
            </w:r>
          </w:p>
        </w:tc>
        <w:tc>
          <w:tcPr>
            <w:tcW w:w="960" w:type="dxa"/>
            <w:tcBorders>
              <w:top w:val="nil"/>
              <w:left w:val="nil"/>
              <w:bottom w:val="nil"/>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8"/>
                <w:szCs w:val="18"/>
                <w:lang w:eastAsia="id-ID"/>
              </w:rPr>
            </w:pPr>
            <w:r w:rsidRPr="00725DA7">
              <w:rPr>
                <w:rFonts w:ascii="Arial" w:eastAsia="Times New Roman" w:hAnsi="Arial" w:cs="Arial"/>
                <w:sz w:val="18"/>
                <w:szCs w:val="20"/>
                <w:lang w:eastAsia="id-ID"/>
              </w:rPr>
              <w:t>10.800</w:t>
            </w:r>
          </w:p>
        </w:tc>
        <w:tc>
          <w:tcPr>
            <w:tcW w:w="960" w:type="dxa"/>
            <w:tcBorders>
              <w:top w:val="nil"/>
              <w:left w:val="nil"/>
              <w:bottom w:val="nil"/>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8"/>
                <w:szCs w:val="18"/>
                <w:lang w:eastAsia="id-ID"/>
              </w:rPr>
            </w:pPr>
            <w:r w:rsidRPr="00725DA7">
              <w:rPr>
                <w:rFonts w:ascii="Arial" w:eastAsia="Times New Roman" w:hAnsi="Arial" w:cs="Arial"/>
                <w:sz w:val="18"/>
                <w:szCs w:val="20"/>
                <w:lang w:eastAsia="id-ID"/>
              </w:rPr>
              <w:t>10.850</w:t>
            </w:r>
          </w:p>
        </w:tc>
        <w:tc>
          <w:tcPr>
            <w:tcW w:w="960" w:type="dxa"/>
            <w:tcBorders>
              <w:top w:val="nil"/>
              <w:left w:val="nil"/>
              <w:bottom w:val="nil"/>
              <w:right w:val="single" w:sz="8" w:space="0" w:color="auto"/>
            </w:tcBorders>
            <w:shd w:val="clear" w:color="auto" w:fill="auto"/>
            <w:vAlign w:val="center"/>
            <w:hideMark/>
          </w:tcPr>
          <w:p w:rsidR="00F965B9" w:rsidRPr="00725DA7" w:rsidRDefault="00EF251B" w:rsidP="00EF251B">
            <w:pPr>
              <w:spacing w:after="0" w:line="240" w:lineRule="auto"/>
              <w:jc w:val="right"/>
              <w:rPr>
                <w:rFonts w:ascii="Arial" w:eastAsia="Times New Roman" w:hAnsi="Arial" w:cs="Arial"/>
                <w:sz w:val="18"/>
                <w:szCs w:val="18"/>
                <w:lang w:eastAsia="id-ID"/>
              </w:rPr>
            </w:pPr>
            <w:r>
              <w:rPr>
                <w:rFonts w:ascii="Arial" w:eastAsia="Times New Roman" w:hAnsi="Arial" w:cs="Arial"/>
                <w:sz w:val="18"/>
                <w:szCs w:val="20"/>
                <w:lang w:eastAsia="id-ID"/>
              </w:rPr>
              <w:t>9.376</w:t>
            </w:r>
          </w:p>
        </w:tc>
      </w:tr>
      <w:tr w:rsidR="00F965B9" w:rsidRPr="00725DA7" w:rsidTr="00EF251B">
        <w:trPr>
          <w:trHeight w:val="480"/>
        </w:trPr>
        <w:tc>
          <w:tcPr>
            <w:tcW w:w="567" w:type="dxa"/>
            <w:tcBorders>
              <w:top w:val="nil"/>
              <w:left w:val="single" w:sz="8" w:space="0" w:color="auto"/>
              <w:bottom w:val="nil"/>
              <w:right w:val="single" w:sz="8" w:space="0" w:color="auto"/>
            </w:tcBorders>
            <w:shd w:val="clear" w:color="auto" w:fill="auto"/>
            <w:vAlign w:val="center"/>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noProof/>
                <w:sz w:val="18"/>
                <w:szCs w:val="20"/>
                <w:lang w:eastAsia="id-ID"/>
              </w:rPr>
              <w:t>3</w:t>
            </w:r>
          </w:p>
        </w:tc>
        <w:tc>
          <w:tcPr>
            <w:tcW w:w="2268" w:type="dxa"/>
            <w:tcBorders>
              <w:top w:val="nil"/>
              <w:left w:val="nil"/>
              <w:bottom w:val="nil"/>
              <w:right w:val="single" w:sz="8" w:space="0" w:color="auto"/>
            </w:tcBorders>
            <w:shd w:val="clear" w:color="auto" w:fill="auto"/>
            <w:vAlign w:val="center"/>
            <w:hideMark/>
          </w:tcPr>
          <w:p w:rsidR="00F965B9" w:rsidRPr="00725DA7" w:rsidRDefault="00F965B9" w:rsidP="00EF251B">
            <w:pPr>
              <w:spacing w:after="0" w:line="240" w:lineRule="auto"/>
              <w:jc w:val="both"/>
              <w:rPr>
                <w:rFonts w:ascii="Arial" w:eastAsia="Times New Roman" w:hAnsi="Arial" w:cs="Arial"/>
                <w:sz w:val="18"/>
                <w:szCs w:val="18"/>
                <w:lang w:eastAsia="id-ID"/>
              </w:rPr>
            </w:pPr>
            <w:r w:rsidRPr="00725DA7">
              <w:rPr>
                <w:rFonts w:ascii="Arial" w:eastAsia="Times New Roman" w:hAnsi="Arial" w:cs="Arial"/>
                <w:sz w:val="18"/>
                <w:szCs w:val="18"/>
                <w:lang w:eastAsia="id-ID"/>
              </w:rPr>
              <w:t xml:space="preserve">Jumlah KK Miskin </w:t>
            </w:r>
          </w:p>
        </w:tc>
        <w:tc>
          <w:tcPr>
            <w:tcW w:w="858" w:type="dxa"/>
            <w:tcBorders>
              <w:top w:val="nil"/>
              <w:left w:val="nil"/>
              <w:bottom w:val="nil"/>
              <w:right w:val="single" w:sz="8" w:space="0" w:color="auto"/>
            </w:tcBorders>
            <w:shd w:val="clear" w:color="auto" w:fill="auto"/>
            <w:vAlign w:val="center"/>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sz w:val="18"/>
                <w:szCs w:val="20"/>
                <w:lang w:eastAsia="id-ID"/>
              </w:rPr>
              <w:t>KK</w:t>
            </w:r>
          </w:p>
        </w:tc>
        <w:tc>
          <w:tcPr>
            <w:tcW w:w="960" w:type="dxa"/>
            <w:tcBorders>
              <w:top w:val="nil"/>
              <w:left w:val="nil"/>
              <w:bottom w:val="nil"/>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8"/>
                <w:szCs w:val="18"/>
                <w:lang w:eastAsia="id-ID"/>
              </w:rPr>
            </w:pPr>
            <w:r w:rsidRPr="00725DA7">
              <w:rPr>
                <w:rFonts w:ascii="Arial" w:eastAsia="Times New Roman" w:hAnsi="Arial" w:cs="Arial"/>
                <w:sz w:val="18"/>
                <w:szCs w:val="20"/>
                <w:lang w:eastAsia="id-ID"/>
              </w:rPr>
              <w:t>2.638</w:t>
            </w:r>
          </w:p>
        </w:tc>
        <w:tc>
          <w:tcPr>
            <w:tcW w:w="960" w:type="dxa"/>
            <w:tcBorders>
              <w:top w:val="nil"/>
              <w:left w:val="nil"/>
              <w:bottom w:val="nil"/>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8"/>
                <w:szCs w:val="18"/>
                <w:lang w:eastAsia="id-ID"/>
              </w:rPr>
            </w:pPr>
            <w:r w:rsidRPr="00725DA7">
              <w:rPr>
                <w:rFonts w:ascii="Arial" w:eastAsia="Times New Roman" w:hAnsi="Arial" w:cs="Arial"/>
                <w:sz w:val="18"/>
                <w:szCs w:val="20"/>
                <w:lang w:eastAsia="id-ID"/>
              </w:rPr>
              <w:t>2.180</w:t>
            </w:r>
          </w:p>
        </w:tc>
        <w:tc>
          <w:tcPr>
            <w:tcW w:w="960" w:type="dxa"/>
            <w:tcBorders>
              <w:top w:val="nil"/>
              <w:left w:val="nil"/>
              <w:bottom w:val="nil"/>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8"/>
                <w:szCs w:val="18"/>
                <w:lang w:eastAsia="id-ID"/>
              </w:rPr>
            </w:pPr>
            <w:r w:rsidRPr="00725DA7">
              <w:rPr>
                <w:rFonts w:ascii="Arial" w:eastAsia="Times New Roman" w:hAnsi="Arial" w:cs="Arial"/>
                <w:sz w:val="18"/>
                <w:szCs w:val="20"/>
                <w:lang w:eastAsia="id-ID"/>
              </w:rPr>
              <w:t>2.160</w:t>
            </w:r>
          </w:p>
        </w:tc>
        <w:tc>
          <w:tcPr>
            <w:tcW w:w="960" w:type="dxa"/>
            <w:tcBorders>
              <w:top w:val="nil"/>
              <w:left w:val="nil"/>
              <w:bottom w:val="nil"/>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8"/>
                <w:szCs w:val="18"/>
                <w:lang w:eastAsia="id-ID"/>
              </w:rPr>
            </w:pPr>
            <w:r w:rsidRPr="00725DA7">
              <w:rPr>
                <w:rFonts w:ascii="Arial" w:eastAsia="Times New Roman" w:hAnsi="Arial" w:cs="Arial"/>
                <w:sz w:val="18"/>
                <w:szCs w:val="20"/>
                <w:lang w:eastAsia="id-ID"/>
              </w:rPr>
              <w:t>3.142</w:t>
            </w:r>
          </w:p>
        </w:tc>
        <w:tc>
          <w:tcPr>
            <w:tcW w:w="960" w:type="dxa"/>
            <w:tcBorders>
              <w:top w:val="nil"/>
              <w:left w:val="nil"/>
              <w:bottom w:val="nil"/>
              <w:right w:val="single" w:sz="8" w:space="0" w:color="auto"/>
            </w:tcBorders>
            <w:shd w:val="clear" w:color="auto" w:fill="auto"/>
            <w:vAlign w:val="center"/>
            <w:hideMark/>
          </w:tcPr>
          <w:p w:rsidR="00F965B9" w:rsidRPr="00725DA7" w:rsidRDefault="00EF251B" w:rsidP="00EF251B">
            <w:pPr>
              <w:spacing w:after="0" w:line="240" w:lineRule="auto"/>
              <w:jc w:val="right"/>
              <w:rPr>
                <w:rFonts w:ascii="Arial" w:eastAsia="Times New Roman" w:hAnsi="Arial" w:cs="Arial"/>
                <w:sz w:val="18"/>
                <w:szCs w:val="18"/>
                <w:lang w:eastAsia="id-ID"/>
              </w:rPr>
            </w:pPr>
            <w:r>
              <w:rPr>
                <w:rFonts w:ascii="Arial" w:eastAsia="Times New Roman" w:hAnsi="Arial" w:cs="Arial"/>
                <w:sz w:val="18"/>
                <w:szCs w:val="20"/>
                <w:lang w:eastAsia="id-ID"/>
              </w:rPr>
              <w:t>2.344</w:t>
            </w:r>
          </w:p>
        </w:tc>
      </w:tr>
      <w:tr w:rsidR="00F965B9" w:rsidRPr="00725DA7" w:rsidTr="00EF251B">
        <w:trPr>
          <w:trHeight w:val="495"/>
        </w:trPr>
        <w:tc>
          <w:tcPr>
            <w:tcW w:w="567" w:type="dxa"/>
            <w:tcBorders>
              <w:top w:val="nil"/>
              <w:left w:val="single" w:sz="8" w:space="0" w:color="auto"/>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noProof/>
                <w:sz w:val="18"/>
                <w:szCs w:val="20"/>
                <w:lang w:eastAsia="id-ID"/>
              </w:rPr>
              <w:t>4</w:t>
            </w:r>
          </w:p>
        </w:tc>
        <w:tc>
          <w:tcPr>
            <w:tcW w:w="2268"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both"/>
              <w:rPr>
                <w:rFonts w:ascii="Arial" w:eastAsia="Times New Roman" w:hAnsi="Arial" w:cs="Arial"/>
                <w:sz w:val="18"/>
                <w:szCs w:val="18"/>
                <w:lang w:eastAsia="id-ID"/>
              </w:rPr>
            </w:pPr>
            <w:r w:rsidRPr="00725DA7">
              <w:rPr>
                <w:rFonts w:ascii="Arial" w:eastAsia="Times New Roman" w:hAnsi="Arial" w:cs="Arial"/>
                <w:sz w:val="18"/>
                <w:szCs w:val="18"/>
                <w:lang w:eastAsia="id-ID"/>
              </w:rPr>
              <w:t xml:space="preserve">Tingkat Kemiskinan </w:t>
            </w:r>
          </w:p>
        </w:tc>
        <w:tc>
          <w:tcPr>
            <w:tcW w:w="858"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center"/>
              <w:rPr>
                <w:rFonts w:ascii="Arial" w:eastAsia="Times New Roman" w:hAnsi="Arial" w:cs="Arial"/>
                <w:sz w:val="18"/>
                <w:szCs w:val="18"/>
                <w:lang w:eastAsia="id-ID"/>
              </w:rPr>
            </w:pPr>
            <w:r w:rsidRPr="00725DA7">
              <w:rPr>
                <w:rFonts w:ascii="Arial" w:eastAsia="Times New Roman" w:hAnsi="Arial" w:cs="Arial"/>
                <w:sz w:val="18"/>
                <w:szCs w:val="20"/>
                <w:lang w:eastAsia="id-ID"/>
              </w:rPr>
              <w:t>%</w:t>
            </w:r>
          </w:p>
        </w:tc>
        <w:tc>
          <w:tcPr>
            <w:tcW w:w="960"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8"/>
                <w:szCs w:val="18"/>
                <w:lang w:eastAsia="id-ID"/>
              </w:rPr>
            </w:pPr>
            <w:r w:rsidRPr="00725DA7">
              <w:rPr>
                <w:rFonts w:ascii="Arial" w:eastAsia="Times New Roman" w:hAnsi="Arial" w:cs="Arial"/>
                <w:sz w:val="18"/>
                <w:szCs w:val="20"/>
                <w:lang w:eastAsia="id-ID"/>
              </w:rPr>
              <w:t>10,58</w:t>
            </w:r>
          </w:p>
        </w:tc>
        <w:tc>
          <w:tcPr>
            <w:tcW w:w="960"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8"/>
                <w:szCs w:val="18"/>
                <w:lang w:eastAsia="id-ID"/>
              </w:rPr>
            </w:pPr>
            <w:r w:rsidRPr="00725DA7">
              <w:rPr>
                <w:rFonts w:ascii="Arial" w:eastAsia="Times New Roman" w:hAnsi="Arial" w:cs="Arial"/>
                <w:sz w:val="18"/>
                <w:szCs w:val="20"/>
                <w:lang w:eastAsia="id-ID"/>
              </w:rPr>
              <w:t>10,09</w:t>
            </w:r>
          </w:p>
        </w:tc>
        <w:tc>
          <w:tcPr>
            <w:tcW w:w="960"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8"/>
                <w:szCs w:val="18"/>
                <w:lang w:eastAsia="id-ID"/>
              </w:rPr>
            </w:pPr>
            <w:r w:rsidRPr="00725DA7">
              <w:rPr>
                <w:rFonts w:ascii="Arial" w:eastAsia="Times New Roman" w:hAnsi="Arial" w:cs="Arial"/>
                <w:sz w:val="18"/>
                <w:szCs w:val="20"/>
                <w:lang w:eastAsia="id-ID"/>
              </w:rPr>
              <w:t>9</w:t>
            </w:r>
            <w:r w:rsidR="001B0D2F">
              <w:rPr>
                <w:rFonts w:ascii="Arial" w:eastAsia="Times New Roman" w:hAnsi="Arial" w:cs="Arial"/>
                <w:sz w:val="18"/>
                <w:szCs w:val="20"/>
                <w:lang w:eastAsia="id-ID"/>
              </w:rPr>
              <w:t>,00</w:t>
            </w:r>
          </w:p>
        </w:tc>
        <w:tc>
          <w:tcPr>
            <w:tcW w:w="960"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8"/>
                <w:szCs w:val="18"/>
                <w:lang w:eastAsia="id-ID"/>
              </w:rPr>
            </w:pPr>
            <w:r>
              <w:rPr>
                <w:rFonts w:ascii="Arial" w:eastAsia="Times New Roman" w:hAnsi="Arial" w:cs="Arial"/>
                <w:sz w:val="18"/>
                <w:szCs w:val="20"/>
                <w:lang w:eastAsia="id-ID"/>
              </w:rPr>
              <w:t>7</w:t>
            </w:r>
            <w:r w:rsidRPr="00725DA7">
              <w:rPr>
                <w:rFonts w:ascii="Arial" w:eastAsia="Times New Roman" w:hAnsi="Arial" w:cs="Arial"/>
                <w:sz w:val="18"/>
                <w:szCs w:val="20"/>
                <w:lang w:eastAsia="id-ID"/>
              </w:rPr>
              <w:t>,</w:t>
            </w:r>
            <w:r>
              <w:rPr>
                <w:rFonts w:ascii="Arial" w:eastAsia="Times New Roman" w:hAnsi="Arial" w:cs="Arial"/>
                <w:sz w:val="18"/>
                <w:szCs w:val="20"/>
                <w:lang w:eastAsia="id-ID"/>
              </w:rPr>
              <w:t>81</w:t>
            </w:r>
          </w:p>
        </w:tc>
        <w:tc>
          <w:tcPr>
            <w:tcW w:w="960"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after="0" w:line="240" w:lineRule="auto"/>
              <w:jc w:val="right"/>
              <w:rPr>
                <w:rFonts w:ascii="Arial" w:eastAsia="Times New Roman" w:hAnsi="Arial" w:cs="Arial"/>
                <w:sz w:val="18"/>
                <w:szCs w:val="18"/>
                <w:lang w:eastAsia="id-ID"/>
              </w:rPr>
            </w:pPr>
            <w:r w:rsidRPr="00725DA7">
              <w:rPr>
                <w:rFonts w:ascii="Arial" w:eastAsia="Times New Roman" w:hAnsi="Arial" w:cs="Arial"/>
                <w:sz w:val="18"/>
                <w:szCs w:val="20"/>
                <w:lang w:eastAsia="id-ID"/>
              </w:rPr>
              <w:t>7,46</w:t>
            </w:r>
          </w:p>
        </w:tc>
      </w:tr>
    </w:tbl>
    <w:p w:rsidR="00F965B9" w:rsidRPr="00725DA7" w:rsidRDefault="00F965B9" w:rsidP="00F965B9">
      <w:pPr>
        <w:tabs>
          <w:tab w:val="num" w:pos="0"/>
        </w:tabs>
        <w:spacing w:after="0" w:line="240" w:lineRule="auto"/>
        <w:ind w:left="284" w:hanging="11"/>
        <w:jc w:val="both"/>
        <w:rPr>
          <w:rFonts w:ascii="Arial" w:hAnsi="Arial" w:cs="Arial"/>
          <w:i/>
          <w:sz w:val="20"/>
          <w:szCs w:val="20"/>
        </w:rPr>
      </w:pPr>
      <w:r w:rsidRPr="00725DA7">
        <w:rPr>
          <w:rFonts w:ascii="Arial" w:hAnsi="Arial" w:cs="Arial"/>
          <w:i/>
          <w:sz w:val="20"/>
          <w:szCs w:val="20"/>
        </w:rPr>
        <w:t xml:space="preserve">Sumber : BPS </w:t>
      </w:r>
      <w:r>
        <w:rPr>
          <w:rFonts w:ascii="Arial" w:hAnsi="Arial" w:cs="Arial"/>
          <w:i/>
          <w:sz w:val="20"/>
          <w:szCs w:val="20"/>
        </w:rPr>
        <w:t>Kota Payakumbuh</w:t>
      </w:r>
      <w:r w:rsidRPr="00725DA7">
        <w:rPr>
          <w:rFonts w:ascii="Arial" w:hAnsi="Arial" w:cs="Arial"/>
          <w:i/>
          <w:sz w:val="20"/>
          <w:szCs w:val="20"/>
        </w:rPr>
        <w:t xml:space="preserve"> 2015</w:t>
      </w:r>
    </w:p>
    <w:p w:rsidR="00F965B9" w:rsidRPr="00725DA7" w:rsidRDefault="00F965B9" w:rsidP="00F965B9">
      <w:pPr>
        <w:spacing w:after="0" w:line="240" w:lineRule="auto"/>
        <w:ind w:left="284" w:hanging="11"/>
        <w:jc w:val="both"/>
        <w:rPr>
          <w:rFonts w:ascii="Arial" w:hAnsi="Arial" w:cs="Arial"/>
          <w:sz w:val="20"/>
          <w:szCs w:val="20"/>
        </w:rPr>
      </w:pPr>
      <w:r w:rsidRPr="00725DA7">
        <w:rPr>
          <w:rFonts w:ascii="Arial" w:hAnsi="Arial" w:cs="Arial"/>
          <w:i/>
          <w:sz w:val="20"/>
          <w:szCs w:val="20"/>
        </w:rPr>
        <w:t>*) Data Sementara</w:t>
      </w:r>
      <w:r w:rsidR="001B0D2F">
        <w:rPr>
          <w:rFonts w:ascii="Arial" w:hAnsi="Arial" w:cs="Arial"/>
          <w:i/>
          <w:sz w:val="20"/>
          <w:szCs w:val="20"/>
        </w:rPr>
        <w:t xml:space="preserve"> dan diolah</w:t>
      </w:r>
    </w:p>
    <w:p w:rsidR="00F965B9" w:rsidRPr="00725DA7" w:rsidRDefault="00F965B9" w:rsidP="00F965B9">
      <w:pPr>
        <w:spacing w:after="0" w:line="240" w:lineRule="auto"/>
        <w:ind w:firstLine="153"/>
        <w:jc w:val="both"/>
        <w:rPr>
          <w:rFonts w:ascii="Arial" w:hAnsi="Arial" w:cs="Arial"/>
          <w:sz w:val="20"/>
          <w:szCs w:val="20"/>
        </w:rPr>
      </w:pPr>
    </w:p>
    <w:p w:rsidR="00F965B9" w:rsidRPr="00725DA7" w:rsidRDefault="00F965B9" w:rsidP="00F965B9">
      <w:pPr>
        <w:pStyle w:val="BodyText"/>
        <w:spacing w:before="120" w:after="120"/>
        <w:ind w:left="992" w:firstLine="720"/>
        <w:rPr>
          <w:rFonts w:ascii="Arial" w:hAnsi="Arial" w:cs="Arial"/>
          <w:lang w:val="id-ID"/>
        </w:rPr>
      </w:pPr>
      <w:r w:rsidRPr="00725DA7">
        <w:rPr>
          <w:rFonts w:ascii="Arial" w:hAnsi="Arial" w:cs="Arial"/>
          <w:lang w:val="id-ID"/>
        </w:rPr>
        <w:t>Berdasarkan hasil Sensus Penduduk tahun 2010 (SP 2010) terjadi proses koreksi terhadap angka rata-rata laju pertumbuhan penduduk setiap sepuluh tahun. Rata-rata laju pertumbuhan penduduk sampai dengan tahun 2000 adalah 0,77%. Sementara hasil sensus penduduk tahun 2010, rata-rata laju pertumbuhan penduduk sampai denga</w:t>
      </w:r>
      <w:r>
        <w:rPr>
          <w:rFonts w:ascii="Arial" w:hAnsi="Arial" w:cs="Arial"/>
          <w:lang w:val="id-ID"/>
        </w:rPr>
        <w:t>n tahun 2010 adalah 1,79%. Peng</w:t>
      </w:r>
      <w:r w:rsidRPr="00725DA7">
        <w:rPr>
          <w:rFonts w:ascii="Arial" w:hAnsi="Arial" w:cs="Arial"/>
          <w:lang w:val="id-ID"/>
        </w:rPr>
        <w:t>oreksian ini berpengaruh terhadap penghitungan jumlah penduduk miskin sehingga jumlah penduduk miskin  pada tahun 2010 menjadi 12.400 jiwa dengan jumlah kepala keluarga miskin 2.638 KK dan tingkat kemiskinan menjadi 10,58%.</w:t>
      </w:r>
    </w:p>
    <w:p w:rsidR="00F965B9" w:rsidRPr="00725DA7" w:rsidRDefault="00F965B9" w:rsidP="00F965B9">
      <w:pPr>
        <w:pStyle w:val="BodyText"/>
        <w:spacing w:before="120" w:after="120"/>
        <w:ind w:left="992" w:firstLine="720"/>
        <w:rPr>
          <w:rFonts w:ascii="Arial" w:hAnsi="Arial" w:cs="Arial"/>
          <w:lang w:val="id-ID"/>
        </w:rPr>
      </w:pPr>
      <w:r w:rsidRPr="00725DA7">
        <w:rPr>
          <w:rFonts w:ascii="Arial" w:hAnsi="Arial" w:cs="Arial"/>
          <w:lang w:val="id-ID"/>
        </w:rPr>
        <w:t xml:space="preserve">Dengan keberlanjutan program dan kegiatan penanggulangan kemiskinan disertai akselerasi perbaikan ekonomi nasional,  global, dan iklim investasi serta iklim usaha yang semakin baik di </w:t>
      </w:r>
      <w:r>
        <w:rPr>
          <w:rFonts w:ascii="Arial" w:hAnsi="Arial" w:cs="Arial"/>
          <w:lang w:val="id-ID"/>
        </w:rPr>
        <w:t>Kota Payakumbuh</w:t>
      </w:r>
      <w:r w:rsidRPr="00725DA7">
        <w:rPr>
          <w:rFonts w:ascii="Arial" w:hAnsi="Arial" w:cs="Arial"/>
          <w:lang w:val="id-ID"/>
        </w:rPr>
        <w:t xml:space="preserve">, BPS melalui Susenas 2011 mempublikasikan bahwa tingkat kemiskinan </w:t>
      </w:r>
      <w:r>
        <w:rPr>
          <w:rFonts w:ascii="Arial" w:hAnsi="Arial" w:cs="Arial"/>
          <w:lang w:val="id-ID"/>
        </w:rPr>
        <w:t>Kota Payakumbuh</w:t>
      </w:r>
      <w:r w:rsidRPr="00725DA7">
        <w:rPr>
          <w:rFonts w:ascii="Arial" w:hAnsi="Arial" w:cs="Arial"/>
          <w:lang w:val="id-ID"/>
        </w:rPr>
        <w:t xml:space="preserve"> adalah 10,09%, pada tahun 2012 dengan jumlah penduduk 122.450 jiwa, tingkat kemiskinan </w:t>
      </w:r>
      <w:r>
        <w:rPr>
          <w:rFonts w:ascii="Arial" w:hAnsi="Arial" w:cs="Arial"/>
          <w:lang w:val="id-ID"/>
        </w:rPr>
        <w:t>Kota Payakumbuh</w:t>
      </w:r>
      <w:r w:rsidRPr="00725DA7">
        <w:rPr>
          <w:rFonts w:ascii="Arial" w:hAnsi="Arial" w:cs="Arial"/>
          <w:lang w:val="id-ID"/>
        </w:rPr>
        <w:t xml:space="preserve"> turun menjadi 9,0%, tahun 2013 turun lagi menjadi </w:t>
      </w:r>
      <w:r w:rsidR="001B0D2F">
        <w:rPr>
          <w:rFonts w:ascii="Arial" w:hAnsi="Arial" w:cs="Arial"/>
          <w:lang w:val="id-ID"/>
        </w:rPr>
        <w:t>7</w:t>
      </w:r>
      <w:r w:rsidRPr="00725DA7">
        <w:rPr>
          <w:rFonts w:ascii="Arial" w:hAnsi="Arial" w:cs="Arial"/>
          <w:lang w:val="id-ID"/>
        </w:rPr>
        <w:t>,</w:t>
      </w:r>
      <w:r w:rsidR="001B0D2F">
        <w:rPr>
          <w:rFonts w:ascii="Arial" w:hAnsi="Arial" w:cs="Arial"/>
          <w:lang w:val="id-ID"/>
        </w:rPr>
        <w:t>81%</w:t>
      </w:r>
      <w:r w:rsidRPr="00725DA7">
        <w:rPr>
          <w:rFonts w:ascii="Arial" w:hAnsi="Arial" w:cs="Arial"/>
          <w:lang w:val="id-ID"/>
        </w:rPr>
        <w:t xml:space="preserve"> dan tahun 2014 tingkat kemiskinan </w:t>
      </w:r>
      <w:r>
        <w:rPr>
          <w:rFonts w:ascii="Arial" w:hAnsi="Arial" w:cs="Arial"/>
          <w:lang w:val="id-ID"/>
        </w:rPr>
        <w:t>Kota Payakumbuh</w:t>
      </w:r>
      <w:r w:rsidRPr="00725DA7">
        <w:rPr>
          <w:rFonts w:ascii="Arial" w:hAnsi="Arial" w:cs="Arial"/>
          <w:lang w:val="id-ID"/>
        </w:rPr>
        <w:t xml:space="preserve"> menjadi 7,46%.</w:t>
      </w:r>
    </w:p>
    <w:p w:rsidR="00F965B9" w:rsidRPr="00725DA7" w:rsidRDefault="00F965B9" w:rsidP="00F965B9">
      <w:pPr>
        <w:pStyle w:val="BodyText"/>
        <w:spacing w:before="120" w:after="120"/>
        <w:ind w:left="992" w:firstLine="720"/>
        <w:rPr>
          <w:rFonts w:ascii="Arial" w:hAnsi="Arial" w:cs="Arial"/>
          <w:lang w:val="id-ID"/>
        </w:rPr>
      </w:pPr>
      <w:r w:rsidRPr="00725DA7">
        <w:rPr>
          <w:rFonts w:ascii="Arial" w:hAnsi="Arial" w:cs="Arial"/>
          <w:lang w:val="id-ID"/>
        </w:rPr>
        <w:t xml:space="preserve">Tingkat pengangguran terbuka di </w:t>
      </w:r>
      <w:r>
        <w:rPr>
          <w:rFonts w:ascii="Arial" w:hAnsi="Arial" w:cs="Arial"/>
          <w:lang w:val="id-ID"/>
        </w:rPr>
        <w:t>Kota Payakumbuh</w:t>
      </w:r>
      <w:r w:rsidRPr="00725DA7">
        <w:rPr>
          <w:rFonts w:ascii="Arial" w:hAnsi="Arial" w:cs="Arial"/>
          <w:lang w:val="id-ID"/>
        </w:rPr>
        <w:t xml:space="preserve"> tahun 2012 mengalami peningkatan dari tahun 2011</w:t>
      </w:r>
      <w:r>
        <w:rPr>
          <w:rFonts w:ascii="Arial" w:hAnsi="Arial" w:cs="Arial"/>
          <w:lang w:val="id-ID"/>
        </w:rPr>
        <w:t>,</w:t>
      </w:r>
      <w:r w:rsidRPr="00725DA7">
        <w:rPr>
          <w:rFonts w:ascii="Arial" w:hAnsi="Arial" w:cs="Arial"/>
          <w:lang w:val="id-ID"/>
        </w:rPr>
        <w:t xml:space="preserve"> yaitu dari 6,78</w:t>
      </w:r>
      <w:r>
        <w:rPr>
          <w:rFonts w:ascii="Arial" w:hAnsi="Arial" w:cs="Arial"/>
          <w:lang w:val="id-ID"/>
        </w:rPr>
        <w:t>% pada tahun 2011 menjadi 7,42</w:t>
      </w:r>
      <w:r w:rsidR="001B0D2F">
        <w:rPr>
          <w:rFonts w:ascii="Arial" w:hAnsi="Arial" w:cs="Arial"/>
          <w:lang w:val="id-ID"/>
        </w:rPr>
        <w:t>% pada tahun 2012</w:t>
      </w:r>
      <w:r w:rsidRPr="00725DA7">
        <w:rPr>
          <w:rFonts w:ascii="Arial" w:hAnsi="Arial" w:cs="Arial"/>
          <w:lang w:val="id-ID"/>
        </w:rPr>
        <w:t xml:space="preserve"> dan pada tahun 2013 turun menjadi 7,</w:t>
      </w:r>
      <w:r>
        <w:rPr>
          <w:rFonts w:ascii="Arial" w:hAnsi="Arial" w:cs="Arial"/>
          <w:lang w:val="id-ID"/>
        </w:rPr>
        <w:t>13% dan tahun 2014 menjadi 6,36</w:t>
      </w:r>
      <w:r w:rsidRPr="00725DA7">
        <w:rPr>
          <w:rFonts w:ascii="Arial" w:hAnsi="Arial" w:cs="Arial"/>
          <w:lang w:val="id-ID"/>
        </w:rPr>
        <w:t>%</w:t>
      </w:r>
      <w:r>
        <w:rPr>
          <w:rFonts w:ascii="Arial" w:hAnsi="Arial" w:cs="Arial"/>
          <w:lang w:val="id-ID"/>
        </w:rPr>
        <w:t>.</w:t>
      </w:r>
    </w:p>
    <w:p w:rsidR="00F965B9" w:rsidRDefault="00F965B9" w:rsidP="00F965B9">
      <w:pPr>
        <w:pStyle w:val="BodyText"/>
        <w:spacing w:before="120"/>
        <w:ind w:left="993"/>
        <w:jc w:val="center"/>
        <w:rPr>
          <w:rFonts w:ascii="Arial" w:hAnsi="Arial" w:cs="Arial"/>
          <w:b/>
          <w:lang w:val="id-ID"/>
        </w:rPr>
      </w:pPr>
    </w:p>
    <w:p w:rsidR="00F965B9" w:rsidRDefault="00F965B9" w:rsidP="00F965B9">
      <w:pPr>
        <w:pStyle w:val="BodyText"/>
        <w:spacing w:before="120"/>
        <w:ind w:left="993"/>
        <w:jc w:val="center"/>
        <w:rPr>
          <w:rFonts w:ascii="Arial" w:hAnsi="Arial" w:cs="Arial"/>
          <w:b/>
          <w:lang w:val="id-ID"/>
        </w:rPr>
      </w:pPr>
    </w:p>
    <w:p w:rsidR="00F965B9" w:rsidRDefault="00F965B9" w:rsidP="00F965B9">
      <w:pPr>
        <w:pStyle w:val="BodyText"/>
        <w:spacing w:before="120"/>
        <w:ind w:left="993"/>
        <w:jc w:val="center"/>
        <w:rPr>
          <w:rFonts w:ascii="Arial" w:hAnsi="Arial" w:cs="Arial"/>
          <w:b/>
          <w:lang w:val="id-ID"/>
        </w:rPr>
      </w:pPr>
    </w:p>
    <w:p w:rsidR="00F965B9" w:rsidRDefault="00F965B9" w:rsidP="00F965B9">
      <w:pPr>
        <w:pStyle w:val="BodyText"/>
        <w:spacing w:before="120"/>
        <w:ind w:left="993"/>
        <w:jc w:val="center"/>
        <w:rPr>
          <w:rFonts w:ascii="Arial" w:hAnsi="Arial" w:cs="Arial"/>
          <w:b/>
          <w:lang w:val="id-ID"/>
        </w:rPr>
      </w:pPr>
    </w:p>
    <w:p w:rsidR="00F965B9" w:rsidRPr="0041014F" w:rsidRDefault="00F965B9" w:rsidP="00F965B9">
      <w:pPr>
        <w:pStyle w:val="BodyText"/>
        <w:spacing w:before="120"/>
        <w:ind w:left="993"/>
        <w:jc w:val="center"/>
        <w:rPr>
          <w:rFonts w:ascii="Arial" w:hAnsi="Arial" w:cs="Arial"/>
          <w:b/>
          <w:lang w:val="id-ID"/>
        </w:rPr>
      </w:pPr>
      <w:r w:rsidRPr="0041014F">
        <w:rPr>
          <w:rFonts w:ascii="Arial" w:hAnsi="Arial" w:cs="Arial"/>
          <w:b/>
          <w:lang w:val="id-ID"/>
        </w:rPr>
        <w:lastRenderedPageBreak/>
        <w:t>Tabel 2.10</w:t>
      </w:r>
    </w:p>
    <w:p w:rsidR="00F965B9" w:rsidRPr="0041014F" w:rsidRDefault="00F965B9" w:rsidP="00F965B9">
      <w:pPr>
        <w:pStyle w:val="BodyText"/>
        <w:ind w:left="993"/>
        <w:jc w:val="center"/>
        <w:rPr>
          <w:rFonts w:ascii="Arial" w:hAnsi="Arial" w:cs="Arial"/>
          <w:b/>
          <w:lang w:val="id-ID"/>
        </w:rPr>
      </w:pPr>
      <w:r w:rsidRPr="0041014F">
        <w:rPr>
          <w:rFonts w:ascii="Arial" w:hAnsi="Arial" w:cs="Arial"/>
          <w:b/>
          <w:lang w:val="id-ID"/>
        </w:rPr>
        <w:t>Tingkat Pengangguran Terbuka Penduduk yang Berumur 15 Tahun ke Atas</w:t>
      </w:r>
      <w:r>
        <w:rPr>
          <w:rFonts w:ascii="Arial" w:hAnsi="Arial" w:cs="Arial"/>
          <w:b/>
          <w:lang w:val="id-ID"/>
        </w:rPr>
        <w:t xml:space="preserve"> </w:t>
      </w:r>
      <w:r w:rsidRPr="0041014F">
        <w:rPr>
          <w:rFonts w:ascii="Arial" w:hAnsi="Arial" w:cs="Arial"/>
          <w:b/>
          <w:lang w:val="id-ID"/>
        </w:rPr>
        <w:t xml:space="preserve">Tahun 2010 s.d. 2014 </w:t>
      </w:r>
      <w:r>
        <w:rPr>
          <w:rFonts w:ascii="Arial" w:hAnsi="Arial" w:cs="Arial"/>
          <w:b/>
          <w:lang w:val="id-ID"/>
        </w:rPr>
        <w:t>Kota Payakumbuh</w:t>
      </w:r>
    </w:p>
    <w:p w:rsidR="00F965B9" w:rsidRPr="00725DA7" w:rsidRDefault="00F965B9" w:rsidP="00F965B9">
      <w:pPr>
        <w:pStyle w:val="BodyText"/>
        <w:ind w:left="426"/>
        <w:rPr>
          <w:rFonts w:ascii="Arial" w:hAnsi="Arial" w:cs="Arial"/>
          <w:b/>
          <w:sz w:val="20"/>
          <w:szCs w:val="20"/>
          <w:lang w:val="id-ID"/>
        </w:rPr>
      </w:pPr>
    </w:p>
    <w:tbl>
      <w:tblPr>
        <w:tblW w:w="6521" w:type="dxa"/>
        <w:tblInd w:w="19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9"/>
        <w:gridCol w:w="2375"/>
        <w:gridCol w:w="3437"/>
      </w:tblGrid>
      <w:tr w:rsidR="00F965B9" w:rsidRPr="0041014F" w:rsidTr="00EF251B">
        <w:tc>
          <w:tcPr>
            <w:tcW w:w="709" w:type="dxa"/>
            <w:shd w:val="clear" w:color="auto" w:fill="BFBFBF"/>
            <w:vAlign w:val="center"/>
          </w:tcPr>
          <w:p w:rsidR="00F965B9" w:rsidRPr="0041014F" w:rsidRDefault="00F965B9" w:rsidP="00EF251B">
            <w:pPr>
              <w:pStyle w:val="BodyText"/>
              <w:jc w:val="center"/>
              <w:rPr>
                <w:rFonts w:ascii="Arial" w:hAnsi="Arial" w:cs="Arial"/>
                <w:lang w:val="id-ID"/>
              </w:rPr>
            </w:pPr>
            <w:r w:rsidRPr="0041014F">
              <w:rPr>
                <w:rFonts w:ascii="Arial" w:hAnsi="Arial" w:cs="Arial"/>
                <w:lang w:val="id-ID"/>
              </w:rPr>
              <w:t>No</w:t>
            </w:r>
          </w:p>
        </w:tc>
        <w:tc>
          <w:tcPr>
            <w:tcW w:w="2375" w:type="dxa"/>
            <w:shd w:val="clear" w:color="auto" w:fill="BFBFBF"/>
            <w:vAlign w:val="center"/>
          </w:tcPr>
          <w:p w:rsidR="00F965B9" w:rsidRPr="0041014F" w:rsidRDefault="00F965B9" w:rsidP="00EF251B">
            <w:pPr>
              <w:pStyle w:val="BodyText"/>
              <w:jc w:val="center"/>
              <w:rPr>
                <w:rFonts w:ascii="Arial" w:hAnsi="Arial" w:cs="Arial"/>
                <w:lang w:val="id-ID"/>
              </w:rPr>
            </w:pPr>
            <w:r w:rsidRPr="0041014F">
              <w:rPr>
                <w:rFonts w:ascii="Arial" w:hAnsi="Arial" w:cs="Arial"/>
                <w:lang w:val="id-ID"/>
              </w:rPr>
              <w:t>Tahun</w:t>
            </w:r>
          </w:p>
        </w:tc>
        <w:tc>
          <w:tcPr>
            <w:tcW w:w="3437" w:type="dxa"/>
            <w:shd w:val="clear" w:color="auto" w:fill="BFBFBF"/>
            <w:vAlign w:val="center"/>
          </w:tcPr>
          <w:p w:rsidR="00F965B9" w:rsidRPr="0041014F" w:rsidRDefault="00F965B9" w:rsidP="00EF251B">
            <w:pPr>
              <w:pStyle w:val="BodyText"/>
              <w:jc w:val="center"/>
              <w:rPr>
                <w:rFonts w:ascii="Arial" w:hAnsi="Arial" w:cs="Arial"/>
                <w:lang w:val="id-ID"/>
              </w:rPr>
            </w:pPr>
            <w:r w:rsidRPr="0041014F">
              <w:rPr>
                <w:rFonts w:ascii="Arial" w:hAnsi="Arial" w:cs="Arial"/>
                <w:lang w:val="id-ID"/>
              </w:rPr>
              <w:t>Tingkat Pengangguran (%)</w:t>
            </w:r>
          </w:p>
        </w:tc>
      </w:tr>
      <w:tr w:rsidR="00F965B9" w:rsidRPr="0041014F" w:rsidTr="00EF251B">
        <w:tc>
          <w:tcPr>
            <w:tcW w:w="709" w:type="dxa"/>
            <w:shd w:val="clear" w:color="auto" w:fill="auto"/>
          </w:tcPr>
          <w:p w:rsidR="00F965B9" w:rsidRPr="0041014F" w:rsidRDefault="00F965B9" w:rsidP="00EF251B">
            <w:pPr>
              <w:pStyle w:val="BodyText"/>
              <w:jc w:val="center"/>
              <w:rPr>
                <w:rFonts w:ascii="Arial" w:hAnsi="Arial" w:cs="Arial"/>
                <w:lang w:val="id-ID"/>
              </w:rPr>
            </w:pPr>
            <w:r w:rsidRPr="0041014F">
              <w:rPr>
                <w:rFonts w:ascii="Arial" w:hAnsi="Arial" w:cs="Arial"/>
                <w:lang w:val="id-ID"/>
              </w:rPr>
              <w:t>1</w:t>
            </w:r>
          </w:p>
        </w:tc>
        <w:tc>
          <w:tcPr>
            <w:tcW w:w="2375" w:type="dxa"/>
            <w:shd w:val="clear" w:color="auto" w:fill="auto"/>
          </w:tcPr>
          <w:p w:rsidR="00F965B9" w:rsidRPr="0041014F" w:rsidRDefault="00F965B9" w:rsidP="00EF251B">
            <w:pPr>
              <w:pStyle w:val="BodyText"/>
              <w:jc w:val="center"/>
              <w:rPr>
                <w:rFonts w:ascii="Arial" w:hAnsi="Arial" w:cs="Arial"/>
                <w:lang w:val="id-ID"/>
              </w:rPr>
            </w:pPr>
            <w:r w:rsidRPr="0041014F">
              <w:rPr>
                <w:rFonts w:ascii="Arial" w:hAnsi="Arial" w:cs="Arial"/>
                <w:lang w:val="id-ID"/>
              </w:rPr>
              <w:t>2010</w:t>
            </w:r>
          </w:p>
        </w:tc>
        <w:tc>
          <w:tcPr>
            <w:tcW w:w="3437" w:type="dxa"/>
            <w:shd w:val="clear" w:color="auto" w:fill="auto"/>
          </w:tcPr>
          <w:p w:rsidR="00F965B9" w:rsidRPr="0041014F" w:rsidRDefault="00F965B9" w:rsidP="00EF251B">
            <w:pPr>
              <w:pStyle w:val="BodyText"/>
              <w:jc w:val="center"/>
              <w:rPr>
                <w:rFonts w:ascii="Arial" w:hAnsi="Arial" w:cs="Arial"/>
                <w:lang w:val="id-ID"/>
              </w:rPr>
            </w:pPr>
            <w:r w:rsidRPr="0041014F">
              <w:rPr>
                <w:rFonts w:ascii="Arial" w:hAnsi="Arial" w:cs="Arial"/>
                <w:lang w:val="id-ID"/>
              </w:rPr>
              <w:t>6,50</w:t>
            </w:r>
          </w:p>
        </w:tc>
      </w:tr>
      <w:tr w:rsidR="00F965B9" w:rsidRPr="0041014F" w:rsidTr="00EF251B">
        <w:tc>
          <w:tcPr>
            <w:tcW w:w="709" w:type="dxa"/>
          </w:tcPr>
          <w:p w:rsidR="00F965B9" w:rsidRPr="0041014F" w:rsidRDefault="00F965B9" w:rsidP="00EF251B">
            <w:pPr>
              <w:pStyle w:val="BodyText"/>
              <w:jc w:val="center"/>
              <w:rPr>
                <w:rFonts w:ascii="Arial" w:hAnsi="Arial" w:cs="Arial"/>
                <w:lang w:val="id-ID"/>
              </w:rPr>
            </w:pPr>
            <w:r w:rsidRPr="0041014F">
              <w:rPr>
                <w:rFonts w:ascii="Arial" w:hAnsi="Arial" w:cs="Arial"/>
                <w:lang w:val="id-ID"/>
              </w:rPr>
              <w:t>2</w:t>
            </w:r>
          </w:p>
        </w:tc>
        <w:tc>
          <w:tcPr>
            <w:tcW w:w="2375" w:type="dxa"/>
          </w:tcPr>
          <w:p w:rsidR="00F965B9" w:rsidRPr="0041014F" w:rsidRDefault="00F965B9" w:rsidP="00EF251B">
            <w:pPr>
              <w:pStyle w:val="BodyText"/>
              <w:jc w:val="center"/>
              <w:rPr>
                <w:rFonts w:ascii="Arial" w:hAnsi="Arial" w:cs="Arial"/>
                <w:lang w:val="id-ID"/>
              </w:rPr>
            </w:pPr>
            <w:r w:rsidRPr="0041014F">
              <w:rPr>
                <w:rFonts w:ascii="Arial" w:hAnsi="Arial" w:cs="Arial"/>
                <w:lang w:val="id-ID"/>
              </w:rPr>
              <w:t>2011</w:t>
            </w:r>
          </w:p>
        </w:tc>
        <w:tc>
          <w:tcPr>
            <w:tcW w:w="3437" w:type="dxa"/>
          </w:tcPr>
          <w:p w:rsidR="00F965B9" w:rsidRPr="0041014F" w:rsidRDefault="00F965B9" w:rsidP="00EF251B">
            <w:pPr>
              <w:pStyle w:val="BodyText"/>
              <w:jc w:val="center"/>
              <w:rPr>
                <w:rFonts w:ascii="Arial" w:hAnsi="Arial" w:cs="Arial"/>
                <w:lang w:val="id-ID"/>
              </w:rPr>
            </w:pPr>
            <w:r w:rsidRPr="0041014F">
              <w:rPr>
                <w:rFonts w:ascii="Arial" w:hAnsi="Arial" w:cs="Arial"/>
                <w:lang w:val="id-ID"/>
              </w:rPr>
              <w:t>6,78</w:t>
            </w:r>
          </w:p>
        </w:tc>
      </w:tr>
      <w:tr w:rsidR="00F965B9" w:rsidRPr="0041014F" w:rsidTr="00EF251B">
        <w:tc>
          <w:tcPr>
            <w:tcW w:w="709" w:type="dxa"/>
          </w:tcPr>
          <w:p w:rsidR="00F965B9" w:rsidRPr="0041014F" w:rsidRDefault="00F965B9" w:rsidP="00EF251B">
            <w:pPr>
              <w:pStyle w:val="BodyText"/>
              <w:jc w:val="center"/>
              <w:rPr>
                <w:rFonts w:ascii="Arial" w:hAnsi="Arial" w:cs="Arial"/>
                <w:lang w:val="id-ID"/>
              </w:rPr>
            </w:pPr>
            <w:r w:rsidRPr="0041014F">
              <w:rPr>
                <w:rFonts w:ascii="Arial" w:hAnsi="Arial" w:cs="Arial"/>
                <w:lang w:val="id-ID"/>
              </w:rPr>
              <w:t>3</w:t>
            </w:r>
          </w:p>
        </w:tc>
        <w:tc>
          <w:tcPr>
            <w:tcW w:w="2375" w:type="dxa"/>
          </w:tcPr>
          <w:p w:rsidR="00F965B9" w:rsidRPr="0041014F" w:rsidRDefault="00F965B9" w:rsidP="00EF251B">
            <w:pPr>
              <w:pStyle w:val="BodyText"/>
              <w:jc w:val="center"/>
              <w:rPr>
                <w:rFonts w:ascii="Arial" w:hAnsi="Arial" w:cs="Arial"/>
                <w:lang w:val="id-ID"/>
              </w:rPr>
            </w:pPr>
            <w:r w:rsidRPr="0041014F">
              <w:rPr>
                <w:rFonts w:ascii="Arial" w:hAnsi="Arial" w:cs="Arial"/>
                <w:lang w:val="id-ID"/>
              </w:rPr>
              <w:t>2012</w:t>
            </w:r>
          </w:p>
        </w:tc>
        <w:tc>
          <w:tcPr>
            <w:tcW w:w="3437" w:type="dxa"/>
          </w:tcPr>
          <w:p w:rsidR="00F965B9" w:rsidRPr="0041014F" w:rsidRDefault="00F965B9" w:rsidP="00EF251B">
            <w:pPr>
              <w:pStyle w:val="BodyText"/>
              <w:jc w:val="center"/>
              <w:rPr>
                <w:rFonts w:ascii="Arial" w:hAnsi="Arial" w:cs="Arial"/>
                <w:lang w:val="id-ID"/>
              </w:rPr>
            </w:pPr>
            <w:r w:rsidRPr="0041014F">
              <w:rPr>
                <w:rFonts w:ascii="Arial" w:hAnsi="Arial" w:cs="Arial"/>
                <w:lang w:val="id-ID"/>
              </w:rPr>
              <w:t>7,42</w:t>
            </w:r>
          </w:p>
        </w:tc>
      </w:tr>
      <w:tr w:rsidR="00F965B9" w:rsidRPr="0041014F" w:rsidTr="00EF251B">
        <w:tc>
          <w:tcPr>
            <w:tcW w:w="709" w:type="dxa"/>
          </w:tcPr>
          <w:p w:rsidR="00F965B9" w:rsidRPr="0041014F" w:rsidRDefault="00F965B9" w:rsidP="00EF251B">
            <w:pPr>
              <w:pStyle w:val="BodyText"/>
              <w:jc w:val="center"/>
              <w:rPr>
                <w:rFonts w:ascii="Arial" w:hAnsi="Arial" w:cs="Arial"/>
                <w:lang w:val="id-ID"/>
              </w:rPr>
            </w:pPr>
            <w:r w:rsidRPr="0041014F">
              <w:rPr>
                <w:rFonts w:ascii="Arial" w:hAnsi="Arial" w:cs="Arial"/>
                <w:lang w:val="id-ID"/>
              </w:rPr>
              <w:t>4</w:t>
            </w:r>
          </w:p>
        </w:tc>
        <w:tc>
          <w:tcPr>
            <w:tcW w:w="2375" w:type="dxa"/>
          </w:tcPr>
          <w:p w:rsidR="00F965B9" w:rsidRPr="0041014F" w:rsidRDefault="00F965B9" w:rsidP="00EF251B">
            <w:pPr>
              <w:pStyle w:val="BodyText"/>
              <w:jc w:val="center"/>
              <w:rPr>
                <w:rFonts w:ascii="Arial" w:hAnsi="Arial" w:cs="Arial"/>
                <w:lang w:val="id-ID"/>
              </w:rPr>
            </w:pPr>
            <w:r w:rsidRPr="0041014F">
              <w:rPr>
                <w:rFonts w:ascii="Arial" w:hAnsi="Arial" w:cs="Arial"/>
                <w:lang w:val="id-ID"/>
              </w:rPr>
              <w:t>2013</w:t>
            </w:r>
          </w:p>
        </w:tc>
        <w:tc>
          <w:tcPr>
            <w:tcW w:w="3437" w:type="dxa"/>
          </w:tcPr>
          <w:p w:rsidR="00F965B9" w:rsidRPr="0041014F" w:rsidRDefault="00F965B9" w:rsidP="00EF251B">
            <w:pPr>
              <w:pStyle w:val="BodyText"/>
              <w:jc w:val="center"/>
              <w:rPr>
                <w:rFonts w:ascii="Arial" w:hAnsi="Arial" w:cs="Arial"/>
                <w:lang w:val="id-ID"/>
              </w:rPr>
            </w:pPr>
            <w:r w:rsidRPr="0041014F">
              <w:rPr>
                <w:rFonts w:ascii="Arial" w:hAnsi="Arial" w:cs="Arial"/>
                <w:lang w:val="id-ID"/>
              </w:rPr>
              <w:t>7,13</w:t>
            </w:r>
          </w:p>
        </w:tc>
      </w:tr>
      <w:tr w:rsidR="00F965B9" w:rsidRPr="0041014F" w:rsidTr="00EF251B">
        <w:tc>
          <w:tcPr>
            <w:tcW w:w="709" w:type="dxa"/>
          </w:tcPr>
          <w:p w:rsidR="00F965B9" w:rsidRPr="0041014F" w:rsidRDefault="00F965B9" w:rsidP="00EF251B">
            <w:pPr>
              <w:pStyle w:val="BodyText"/>
              <w:jc w:val="center"/>
              <w:rPr>
                <w:rFonts w:ascii="Arial" w:hAnsi="Arial" w:cs="Arial"/>
                <w:lang w:val="id-ID"/>
              </w:rPr>
            </w:pPr>
            <w:r w:rsidRPr="0041014F">
              <w:rPr>
                <w:rFonts w:ascii="Arial" w:hAnsi="Arial" w:cs="Arial"/>
                <w:lang w:val="id-ID"/>
              </w:rPr>
              <w:t>5</w:t>
            </w:r>
          </w:p>
        </w:tc>
        <w:tc>
          <w:tcPr>
            <w:tcW w:w="2375" w:type="dxa"/>
          </w:tcPr>
          <w:p w:rsidR="00F965B9" w:rsidRPr="0041014F" w:rsidRDefault="00F965B9" w:rsidP="00EF251B">
            <w:pPr>
              <w:pStyle w:val="BodyText"/>
              <w:jc w:val="center"/>
              <w:rPr>
                <w:rFonts w:ascii="Arial" w:hAnsi="Arial" w:cs="Arial"/>
                <w:lang w:val="id-ID"/>
              </w:rPr>
            </w:pPr>
            <w:r w:rsidRPr="0041014F">
              <w:rPr>
                <w:rFonts w:ascii="Arial" w:hAnsi="Arial" w:cs="Arial"/>
                <w:lang w:val="id-ID"/>
              </w:rPr>
              <w:t>2014*)</w:t>
            </w:r>
          </w:p>
        </w:tc>
        <w:tc>
          <w:tcPr>
            <w:tcW w:w="3437" w:type="dxa"/>
          </w:tcPr>
          <w:p w:rsidR="00F965B9" w:rsidRPr="0041014F" w:rsidRDefault="00F965B9" w:rsidP="00EF251B">
            <w:pPr>
              <w:pStyle w:val="BodyText"/>
              <w:jc w:val="center"/>
              <w:rPr>
                <w:rFonts w:ascii="Arial" w:hAnsi="Arial" w:cs="Arial"/>
                <w:lang w:val="id-ID"/>
              </w:rPr>
            </w:pPr>
            <w:r w:rsidRPr="0041014F">
              <w:rPr>
                <w:rFonts w:ascii="Arial" w:hAnsi="Arial" w:cs="Arial"/>
                <w:lang w:val="id-ID"/>
              </w:rPr>
              <w:t>6,36</w:t>
            </w:r>
          </w:p>
        </w:tc>
      </w:tr>
    </w:tbl>
    <w:p w:rsidR="00F965B9" w:rsidRDefault="00F965B9" w:rsidP="00F965B9">
      <w:pPr>
        <w:pStyle w:val="BodyText"/>
        <w:ind w:left="1834"/>
        <w:rPr>
          <w:rFonts w:ascii="Arial" w:hAnsi="Arial" w:cs="Arial"/>
          <w:i/>
          <w:sz w:val="20"/>
          <w:szCs w:val="20"/>
          <w:lang w:val="id-ID"/>
        </w:rPr>
      </w:pPr>
      <w:r w:rsidRPr="00725DA7">
        <w:rPr>
          <w:rFonts w:ascii="Arial" w:hAnsi="Arial" w:cs="Arial"/>
          <w:i/>
          <w:sz w:val="20"/>
          <w:szCs w:val="20"/>
          <w:lang w:val="id-ID"/>
        </w:rPr>
        <w:t xml:space="preserve">Sumber : Indikator Kesejahteraan Rakyat </w:t>
      </w:r>
      <w:r>
        <w:rPr>
          <w:rFonts w:ascii="Arial" w:hAnsi="Arial" w:cs="Arial"/>
          <w:i/>
          <w:sz w:val="20"/>
          <w:szCs w:val="20"/>
          <w:lang w:val="id-ID"/>
        </w:rPr>
        <w:t>Kota Payakumbuh</w:t>
      </w:r>
      <w:r w:rsidRPr="00725DA7">
        <w:rPr>
          <w:rFonts w:ascii="Arial" w:hAnsi="Arial" w:cs="Arial"/>
          <w:i/>
          <w:sz w:val="20"/>
          <w:szCs w:val="20"/>
          <w:lang w:val="id-ID"/>
        </w:rPr>
        <w:t xml:space="preserve"> Tahun 2013</w:t>
      </w:r>
    </w:p>
    <w:p w:rsidR="00F965B9" w:rsidRPr="00725DA7" w:rsidRDefault="00F965B9" w:rsidP="00F965B9">
      <w:pPr>
        <w:pStyle w:val="BodyText"/>
        <w:ind w:left="1834"/>
        <w:rPr>
          <w:rFonts w:ascii="Arial" w:hAnsi="Arial" w:cs="Arial"/>
          <w:i/>
          <w:sz w:val="20"/>
          <w:szCs w:val="20"/>
          <w:lang w:val="id-ID"/>
        </w:rPr>
      </w:pPr>
      <w:r w:rsidRPr="00725DA7">
        <w:rPr>
          <w:rFonts w:ascii="Arial" w:hAnsi="Arial" w:cs="Arial"/>
          <w:i/>
          <w:sz w:val="20"/>
          <w:szCs w:val="20"/>
          <w:lang w:val="id-ID"/>
        </w:rPr>
        <w:t>*) Data Sementara</w:t>
      </w:r>
    </w:p>
    <w:p w:rsidR="00F965B9" w:rsidRPr="00725DA7" w:rsidRDefault="00F965B9" w:rsidP="00F965B9">
      <w:pPr>
        <w:spacing w:before="120" w:after="120" w:line="240" w:lineRule="auto"/>
        <w:ind w:left="992" w:firstLine="709"/>
        <w:jc w:val="both"/>
        <w:rPr>
          <w:rFonts w:ascii="Arial" w:hAnsi="Arial" w:cs="Arial"/>
          <w:sz w:val="24"/>
          <w:szCs w:val="24"/>
        </w:rPr>
      </w:pPr>
      <w:r w:rsidRPr="00725DA7">
        <w:rPr>
          <w:rFonts w:ascii="Arial" w:hAnsi="Arial" w:cs="Arial"/>
          <w:sz w:val="24"/>
          <w:szCs w:val="24"/>
        </w:rPr>
        <w:t xml:space="preserve">Angka pengangguran terbuka di </w:t>
      </w:r>
      <w:r>
        <w:rPr>
          <w:rFonts w:ascii="Arial" w:hAnsi="Arial" w:cs="Arial"/>
          <w:sz w:val="24"/>
          <w:szCs w:val="24"/>
        </w:rPr>
        <w:t>Kota Payakumbuh tahun 2014 sebesar 6,36</w:t>
      </w:r>
      <w:r w:rsidRPr="00725DA7">
        <w:rPr>
          <w:rFonts w:ascii="Arial" w:hAnsi="Arial" w:cs="Arial"/>
          <w:sz w:val="24"/>
          <w:szCs w:val="24"/>
        </w:rPr>
        <w:t>%, ini berarti bahwa dalam 100 orang pencari kerja yang tergolong angkatan kerja terdapat sekitar 6 - 7 orang yang sedang mencari kerja/mempersiapkan usaha atau tidak mencari kerja karena putus asa. Dengan adanya kegiatan-kegiatan yang dilakukan oleh SKPD terkait dalam hal pelatihan, bimbingan teknis, magang, serta bantuan usaha, diharapkan kedepan angka pengangguran dapat ditekan lagi.</w:t>
      </w:r>
    </w:p>
    <w:p w:rsidR="00F965B9" w:rsidRPr="00725DA7" w:rsidRDefault="00F965B9" w:rsidP="00F965B9">
      <w:pPr>
        <w:spacing w:before="120" w:after="120" w:line="240" w:lineRule="auto"/>
        <w:ind w:left="992" w:firstLine="709"/>
        <w:jc w:val="both"/>
        <w:rPr>
          <w:rFonts w:ascii="Arial" w:hAnsi="Arial" w:cs="Arial"/>
          <w:sz w:val="24"/>
          <w:szCs w:val="24"/>
        </w:rPr>
      </w:pPr>
      <w:r w:rsidRPr="00725DA7">
        <w:rPr>
          <w:rFonts w:ascii="Arial" w:hAnsi="Arial" w:cs="Arial"/>
          <w:sz w:val="24"/>
          <w:szCs w:val="24"/>
        </w:rPr>
        <w:t xml:space="preserve">Secara keseluruhan perkembangan indikator makro ekonomi </w:t>
      </w:r>
      <w:r>
        <w:rPr>
          <w:rFonts w:ascii="Arial" w:hAnsi="Arial" w:cs="Arial"/>
          <w:sz w:val="24"/>
          <w:szCs w:val="24"/>
        </w:rPr>
        <w:t>Kota Payakumbuh</w:t>
      </w:r>
      <w:r w:rsidRPr="00725DA7">
        <w:rPr>
          <w:rFonts w:ascii="Arial" w:hAnsi="Arial" w:cs="Arial"/>
          <w:sz w:val="24"/>
          <w:szCs w:val="24"/>
        </w:rPr>
        <w:t xml:space="preserve"> Tahun 2014 dan perkiraan Tahun 2015, dapat dilihat pada Tabel 2.11.</w:t>
      </w:r>
    </w:p>
    <w:p w:rsidR="00F965B9" w:rsidRPr="00725DA7" w:rsidRDefault="00F965B9" w:rsidP="00F965B9">
      <w:pPr>
        <w:spacing w:after="0" w:line="240" w:lineRule="auto"/>
        <w:ind w:left="142" w:hanging="22"/>
        <w:jc w:val="center"/>
        <w:rPr>
          <w:rFonts w:ascii="Arial" w:hAnsi="Arial" w:cs="Arial"/>
          <w:b/>
          <w:sz w:val="24"/>
          <w:szCs w:val="24"/>
        </w:rPr>
      </w:pPr>
      <w:r w:rsidRPr="00725DA7">
        <w:rPr>
          <w:rFonts w:ascii="Arial" w:hAnsi="Arial" w:cs="Arial"/>
          <w:b/>
          <w:sz w:val="24"/>
          <w:szCs w:val="24"/>
        </w:rPr>
        <w:t>Tabel 2.11</w:t>
      </w:r>
    </w:p>
    <w:p w:rsidR="00F965B9" w:rsidRPr="00725DA7" w:rsidRDefault="00F965B9" w:rsidP="00F965B9">
      <w:pPr>
        <w:spacing w:after="0" w:line="240" w:lineRule="auto"/>
        <w:ind w:left="142" w:hanging="22"/>
        <w:jc w:val="center"/>
        <w:rPr>
          <w:rFonts w:ascii="Arial" w:hAnsi="Arial" w:cs="Arial"/>
          <w:b/>
          <w:sz w:val="24"/>
          <w:szCs w:val="24"/>
        </w:rPr>
      </w:pPr>
      <w:r w:rsidRPr="00725DA7">
        <w:rPr>
          <w:rFonts w:ascii="Arial" w:hAnsi="Arial" w:cs="Arial"/>
          <w:b/>
          <w:sz w:val="24"/>
          <w:szCs w:val="24"/>
        </w:rPr>
        <w:t xml:space="preserve">Capaian Indikator Ekonomi Makro </w:t>
      </w:r>
      <w:r>
        <w:rPr>
          <w:rFonts w:ascii="Arial" w:hAnsi="Arial" w:cs="Arial"/>
          <w:b/>
          <w:sz w:val="24"/>
          <w:szCs w:val="24"/>
        </w:rPr>
        <w:t>Kota Payakumbuh</w:t>
      </w:r>
    </w:p>
    <w:p w:rsidR="00F965B9" w:rsidRPr="00725DA7" w:rsidRDefault="00F965B9" w:rsidP="00F965B9">
      <w:pPr>
        <w:spacing w:after="120" w:line="240" w:lineRule="auto"/>
        <w:ind w:left="142" w:hanging="23"/>
        <w:jc w:val="center"/>
        <w:rPr>
          <w:rFonts w:ascii="Arial" w:hAnsi="Arial" w:cs="Arial"/>
          <w:b/>
          <w:sz w:val="24"/>
          <w:szCs w:val="24"/>
        </w:rPr>
      </w:pPr>
      <w:r w:rsidRPr="00725DA7">
        <w:rPr>
          <w:rFonts w:ascii="Arial" w:hAnsi="Arial" w:cs="Arial"/>
          <w:b/>
          <w:sz w:val="24"/>
          <w:szCs w:val="24"/>
        </w:rPr>
        <w:t>Tahun 2014 dan Perkiraan Tahun 2015</w:t>
      </w:r>
    </w:p>
    <w:tbl>
      <w:tblPr>
        <w:tblW w:w="8647" w:type="dxa"/>
        <w:tblInd w:w="250" w:type="dxa"/>
        <w:tblLayout w:type="fixed"/>
        <w:tblLook w:val="04A0"/>
      </w:tblPr>
      <w:tblGrid>
        <w:gridCol w:w="488"/>
        <w:gridCol w:w="2562"/>
        <w:gridCol w:w="1486"/>
        <w:gridCol w:w="1276"/>
        <w:gridCol w:w="1417"/>
        <w:gridCol w:w="1418"/>
      </w:tblGrid>
      <w:tr w:rsidR="00F965B9" w:rsidRPr="00725DA7" w:rsidTr="00EF251B">
        <w:trPr>
          <w:trHeight w:val="315"/>
          <w:tblHeader/>
        </w:trPr>
        <w:tc>
          <w:tcPr>
            <w:tcW w:w="488"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rsidR="00F965B9" w:rsidRPr="00725DA7" w:rsidRDefault="00F965B9" w:rsidP="00EF251B">
            <w:pPr>
              <w:spacing w:before="100" w:beforeAutospacing="1" w:after="100" w:afterAutospacing="1" w:line="240" w:lineRule="atLeast"/>
              <w:jc w:val="center"/>
              <w:rPr>
                <w:rFonts w:ascii="Arial" w:eastAsia="Times New Roman" w:hAnsi="Arial" w:cs="Arial"/>
                <w:b/>
                <w:bCs/>
                <w:sz w:val="18"/>
                <w:szCs w:val="18"/>
                <w:lang w:eastAsia="id-ID"/>
              </w:rPr>
            </w:pPr>
            <w:r w:rsidRPr="00725DA7">
              <w:rPr>
                <w:rFonts w:ascii="Arial" w:eastAsia="Times New Roman" w:hAnsi="Arial" w:cs="Arial"/>
                <w:b/>
                <w:bCs/>
                <w:sz w:val="18"/>
                <w:szCs w:val="18"/>
                <w:lang w:eastAsia="id-ID"/>
              </w:rPr>
              <w:t>No</w:t>
            </w:r>
          </w:p>
        </w:tc>
        <w:tc>
          <w:tcPr>
            <w:tcW w:w="2562"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rsidR="00F965B9" w:rsidRPr="00725DA7" w:rsidRDefault="00F965B9" w:rsidP="00EF251B">
            <w:pPr>
              <w:spacing w:before="100" w:beforeAutospacing="1" w:after="100" w:afterAutospacing="1" w:line="240" w:lineRule="atLeast"/>
              <w:jc w:val="center"/>
              <w:rPr>
                <w:rFonts w:ascii="Arial" w:eastAsia="Times New Roman" w:hAnsi="Arial" w:cs="Arial"/>
                <w:b/>
                <w:bCs/>
                <w:sz w:val="18"/>
                <w:szCs w:val="18"/>
                <w:lang w:eastAsia="id-ID"/>
              </w:rPr>
            </w:pPr>
            <w:r w:rsidRPr="00725DA7">
              <w:rPr>
                <w:rFonts w:ascii="Arial" w:eastAsia="Times New Roman" w:hAnsi="Arial" w:cs="Arial"/>
                <w:b/>
                <w:bCs/>
                <w:sz w:val="18"/>
                <w:szCs w:val="18"/>
                <w:lang w:eastAsia="id-ID"/>
              </w:rPr>
              <w:t>Indikator Ekonomi Makro</w:t>
            </w:r>
          </w:p>
        </w:tc>
        <w:tc>
          <w:tcPr>
            <w:tcW w:w="1486"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rsidR="00F965B9" w:rsidRPr="00725DA7" w:rsidRDefault="00F965B9" w:rsidP="00EF251B">
            <w:pPr>
              <w:spacing w:before="100" w:beforeAutospacing="1" w:after="100" w:afterAutospacing="1" w:line="240" w:lineRule="atLeast"/>
              <w:jc w:val="center"/>
              <w:rPr>
                <w:rFonts w:ascii="Arial" w:eastAsia="Times New Roman" w:hAnsi="Arial" w:cs="Arial"/>
                <w:b/>
                <w:bCs/>
                <w:sz w:val="18"/>
                <w:szCs w:val="18"/>
                <w:lang w:eastAsia="id-ID"/>
              </w:rPr>
            </w:pPr>
            <w:r w:rsidRPr="00725DA7">
              <w:rPr>
                <w:rFonts w:ascii="Arial" w:eastAsia="Times New Roman" w:hAnsi="Arial" w:cs="Arial"/>
                <w:b/>
                <w:bCs/>
                <w:sz w:val="18"/>
                <w:szCs w:val="18"/>
                <w:lang w:eastAsia="id-ID"/>
              </w:rPr>
              <w:t>Tahun 2013</w:t>
            </w:r>
          </w:p>
        </w:tc>
        <w:tc>
          <w:tcPr>
            <w:tcW w:w="2693" w:type="dxa"/>
            <w:gridSpan w:val="2"/>
            <w:tcBorders>
              <w:top w:val="single" w:sz="8" w:space="0" w:color="auto"/>
              <w:left w:val="nil"/>
              <w:bottom w:val="single" w:sz="8" w:space="0" w:color="auto"/>
              <w:right w:val="single" w:sz="8" w:space="0" w:color="000000"/>
            </w:tcBorders>
            <w:shd w:val="clear" w:color="000000" w:fill="BFBFBF"/>
            <w:vAlign w:val="center"/>
            <w:hideMark/>
          </w:tcPr>
          <w:p w:rsidR="00F965B9" w:rsidRPr="00725DA7" w:rsidRDefault="00F965B9" w:rsidP="00EF251B">
            <w:pPr>
              <w:spacing w:before="100" w:beforeAutospacing="1" w:after="100" w:afterAutospacing="1" w:line="240" w:lineRule="atLeast"/>
              <w:jc w:val="center"/>
              <w:rPr>
                <w:rFonts w:ascii="Arial" w:eastAsia="Times New Roman" w:hAnsi="Arial" w:cs="Arial"/>
                <w:b/>
                <w:bCs/>
                <w:sz w:val="18"/>
                <w:szCs w:val="18"/>
                <w:lang w:eastAsia="id-ID"/>
              </w:rPr>
            </w:pPr>
            <w:r w:rsidRPr="00725DA7">
              <w:rPr>
                <w:rFonts w:ascii="Arial" w:eastAsia="Times New Roman" w:hAnsi="Arial" w:cs="Arial"/>
                <w:b/>
                <w:bCs/>
                <w:sz w:val="18"/>
                <w:szCs w:val="18"/>
                <w:lang w:eastAsia="id-ID"/>
              </w:rPr>
              <w:t>Tahun 2014</w:t>
            </w:r>
          </w:p>
        </w:tc>
        <w:tc>
          <w:tcPr>
            <w:tcW w:w="1418"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rsidR="00F965B9" w:rsidRPr="00725DA7" w:rsidRDefault="00F965B9" w:rsidP="00AD26F6">
            <w:pPr>
              <w:spacing w:before="100" w:beforeAutospacing="1" w:after="100" w:afterAutospacing="1" w:line="240" w:lineRule="atLeast"/>
              <w:jc w:val="center"/>
              <w:rPr>
                <w:rFonts w:ascii="Arial" w:eastAsia="Times New Roman" w:hAnsi="Arial" w:cs="Arial"/>
                <w:b/>
                <w:bCs/>
                <w:sz w:val="18"/>
                <w:szCs w:val="18"/>
                <w:lang w:eastAsia="id-ID"/>
              </w:rPr>
            </w:pPr>
            <w:r w:rsidRPr="00725DA7">
              <w:rPr>
                <w:rFonts w:ascii="Arial" w:eastAsia="Times New Roman" w:hAnsi="Arial" w:cs="Arial"/>
                <w:b/>
                <w:bCs/>
                <w:sz w:val="18"/>
                <w:szCs w:val="18"/>
                <w:lang w:eastAsia="id-ID"/>
              </w:rPr>
              <w:t>Perkiraan Tahun 2015**)</w:t>
            </w:r>
          </w:p>
        </w:tc>
      </w:tr>
      <w:tr w:rsidR="00F965B9" w:rsidRPr="00725DA7" w:rsidTr="00EF251B">
        <w:trPr>
          <w:trHeight w:val="315"/>
          <w:tblHeader/>
        </w:trPr>
        <w:tc>
          <w:tcPr>
            <w:tcW w:w="488" w:type="dxa"/>
            <w:vMerge/>
            <w:tcBorders>
              <w:top w:val="single" w:sz="8" w:space="0" w:color="auto"/>
              <w:left w:val="single" w:sz="8" w:space="0" w:color="auto"/>
              <w:bottom w:val="single" w:sz="8" w:space="0" w:color="000000"/>
              <w:right w:val="single" w:sz="8" w:space="0" w:color="auto"/>
            </w:tcBorders>
            <w:vAlign w:val="center"/>
            <w:hideMark/>
          </w:tcPr>
          <w:p w:rsidR="00F965B9" w:rsidRPr="00725DA7" w:rsidRDefault="00F965B9" w:rsidP="00EF251B">
            <w:pPr>
              <w:spacing w:before="100" w:beforeAutospacing="1" w:after="100" w:afterAutospacing="1" w:line="240" w:lineRule="atLeast"/>
              <w:jc w:val="both"/>
              <w:rPr>
                <w:rFonts w:ascii="Arial" w:eastAsia="Times New Roman" w:hAnsi="Arial" w:cs="Arial"/>
                <w:b/>
                <w:bCs/>
                <w:sz w:val="18"/>
                <w:szCs w:val="18"/>
                <w:lang w:eastAsia="id-ID"/>
              </w:rPr>
            </w:pPr>
          </w:p>
        </w:tc>
        <w:tc>
          <w:tcPr>
            <w:tcW w:w="2562" w:type="dxa"/>
            <w:vMerge/>
            <w:tcBorders>
              <w:top w:val="single" w:sz="8" w:space="0" w:color="auto"/>
              <w:left w:val="single" w:sz="8" w:space="0" w:color="auto"/>
              <w:bottom w:val="single" w:sz="8" w:space="0" w:color="000000"/>
              <w:right w:val="single" w:sz="8" w:space="0" w:color="auto"/>
            </w:tcBorders>
            <w:vAlign w:val="center"/>
            <w:hideMark/>
          </w:tcPr>
          <w:p w:rsidR="00F965B9" w:rsidRPr="00725DA7" w:rsidRDefault="00F965B9" w:rsidP="00EF251B">
            <w:pPr>
              <w:spacing w:before="100" w:beforeAutospacing="1" w:after="100" w:afterAutospacing="1" w:line="240" w:lineRule="atLeast"/>
              <w:jc w:val="both"/>
              <w:rPr>
                <w:rFonts w:ascii="Arial" w:eastAsia="Times New Roman" w:hAnsi="Arial" w:cs="Arial"/>
                <w:b/>
                <w:bCs/>
                <w:sz w:val="18"/>
                <w:szCs w:val="18"/>
                <w:lang w:eastAsia="id-ID"/>
              </w:rPr>
            </w:pPr>
          </w:p>
        </w:tc>
        <w:tc>
          <w:tcPr>
            <w:tcW w:w="1486" w:type="dxa"/>
            <w:vMerge/>
            <w:tcBorders>
              <w:top w:val="single" w:sz="8" w:space="0" w:color="auto"/>
              <w:left w:val="single" w:sz="8" w:space="0" w:color="auto"/>
              <w:bottom w:val="single" w:sz="8" w:space="0" w:color="000000"/>
              <w:right w:val="single" w:sz="8" w:space="0" w:color="auto"/>
            </w:tcBorders>
            <w:vAlign w:val="center"/>
            <w:hideMark/>
          </w:tcPr>
          <w:p w:rsidR="00F965B9" w:rsidRPr="00725DA7" w:rsidRDefault="00F965B9" w:rsidP="00EF251B">
            <w:pPr>
              <w:spacing w:before="100" w:beforeAutospacing="1" w:after="100" w:afterAutospacing="1" w:line="240" w:lineRule="atLeast"/>
              <w:jc w:val="both"/>
              <w:rPr>
                <w:rFonts w:ascii="Arial" w:eastAsia="Times New Roman" w:hAnsi="Arial" w:cs="Arial"/>
                <w:b/>
                <w:bCs/>
                <w:sz w:val="18"/>
                <w:szCs w:val="18"/>
                <w:lang w:eastAsia="id-ID"/>
              </w:rPr>
            </w:pPr>
          </w:p>
        </w:tc>
        <w:tc>
          <w:tcPr>
            <w:tcW w:w="1276" w:type="dxa"/>
            <w:tcBorders>
              <w:top w:val="nil"/>
              <w:left w:val="nil"/>
              <w:bottom w:val="single" w:sz="8" w:space="0" w:color="auto"/>
              <w:right w:val="single" w:sz="8" w:space="0" w:color="auto"/>
            </w:tcBorders>
            <w:shd w:val="clear" w:color="000000" w:fill="BFBFBF"/>
            <w:vAlign w:val="center"/>
            <w:hideMark/>
          </w:tcPr>
          <w:p w:rsidR="00F965B9" w:rsidRPr="00725DA7" w:rsidRDefault="00F965B9" w:rsidP="00EF251B">
            <w:pPr>
              <w:spacing w:before="100" w:beforeAutospacing="1" w:after="100" w:afterAutospacing="1" w:line="240" w:lineRule="atLeast"/>
              <w:jc w:val="center"/>
              <w:rPr>
                <w:rFonts w:ascii="Arial" w:eastAsia="Times New Roman" w:hAnsi="Arial" w:cs="Arial"/>
                <w:b/>
                <w:bCs/>
                <w:sz w:val="18"/>
                <w:szCs w:val="18"/>
                <w:lang w:eastAsia="id-ID"/>
              </w:rPr>
            </w:pPr>
            <w:r w:rsidRPr="00725DA7">
              <w:rPr>
                <w:rFonts w:ascii="Arial" w:eastAsia="Times New Roman" w:hAnsi="Arial" w:cs="Arial"/>
                <w:b/>
                <w:bCs/>
                <w:sz w:val="18"/>
                <w:szCs w:val="18"/>
                <w:lang w:eastAsia="id-ID"/>
              </w:rPr>
              <w:t>Target</w:t>
            </w:r>
          </w:p>
        </w:tc>
        <w:tc>
          <w:tcPr>
            <w:tcW w:w="1417" w:type="dxa"/>
            <w:tcBorders>
              <w:top w:val="nil"/>
              <w:left w:val="nil"/>
              <w:bottom w:val="single" w:sz="8" w:space="0" w:color="auto"/>
              <w:right w:val="single" w:sz="8" w:space="0" w:color="auto"/>
            </w:tcBorders>
            <w:shd w:val="clear" w:color="000000" w:fill="BFBFBF"/>
            <w:vAlign w:val="center"/>
            <w:hideMark/>
          </w:tcPr>
          <w:p w:rsidR="00F965B9" w:rsidRPr="00725DA7" w:rsidRDefault="00F965B9" w:rsidP="00EF251B">
            <w:pPr>
              <w:spacing w:before="100" w:beforeAutospacing="1" w:after="100" w:afterAutospacing="1" w:line="240" w:lineRule="atLeast"/>
              <w:jc w:val="center"/>
              <w:rPr>
                <w:rFonts w:ascii="Arial" w:eastAsia="Times New Roman" w:hAnsi="Arial" w:cs="Arial"/>
                <w:b/>
                <w:bCs/>
                <w:sz w:val="18"/>
                <w:szCs w:val="18"/>
                <w:lang w:eastAsia="id-ID"/>
              </w:rPr>
            </w:pPr>
            <w:r w:rsidRPr="00725DA7">
              <w:rPr>
                <w:rFonts w:ascii="Arial" w:eastAsia="Times New Roman" w:hAnsi="Arial" w:cs="Arial"/>
                <w:b/>
                <w:bCs/>
                <w:sz w:val="18"/>
                <w:szCs w:val="18"/>
                <w:lang w:eastAsia="id-ID"/>
              </w:rPr>
              <w:t>Realisasi *)</w:t>
            </w:r>
          </w:p>
        </w:tc>
        <w:tc>
          <w:tcPr>
            <w:tcW w:w="1418" w:type="dxa"/>
            <w:vMerge/>
            <w:tcBorders>
              <w:top w:val="single" w:sz="8" w:space="0" w:color="auto"/>
              <w:left w:val="single" w:sz="8" w:space="0" w:color="auto"/>
              <w:bottom w:val="single" w:sz="8" w:space="0" w:color="000000"/>
              <w:right w:val="single" w:sz="8" w:space="0" w:color="auto"/>
            </w:tcBorders>
            <w:vAlign w:val="center"/>
            <w:hideMark/>
          </w:tcPr>
          <w:p w:rsidR="00F965B9" w:rsidRPr="00725DA7" w:rsidRDefault="00F965B9" w:rsidP="00EF251B">
            <w:pPr>
              <w:spacing w:before="100" w:beforeAutospacing="1" w:after="100" w:afterAutospacing="1" w:line="240" w:lineRule="atLeast"/>
              <w:jc w:val="both"/>
              <w:rPr>
                <w:rFonts w:ascii="Arial" w:eastAsia="Times New Roman" w:hAnsi="Arial" w:cs="Arial"/>
                <w:b/>
                <w:bCs/>
                <w:sz w:val="18"/>
                <w:szCs w:val="18"/>
                <w:lang w:eastAsia="id-ID"/>
              </w:rPr>
            </w:pPr>
          </w:p>
        </w:tc>
      </w:tr>
      <w:tr w:rsidR="00F965B9" w:rsidRPr="00725DA7" w:rsidTr="00EF251B">
        <w:trPr>
          <w:trHeight w:val="435"/>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jc w:val="center"/>
              <w:rPr>
                <w:rFonts w:ascii="Arial" w:eastAsia="Times New Roman" w:hAnsi="Arial" w:cs="Arial"/>
                <w:sz w:val="18"/>
                <w:szCs w:val="18"/>
                <w:lang w:eastAsia="id-ID"/>
              </w:rPr>
            </w:pPr>
            <w:r w:rsidRPr="00725DA7">
              <w:rPr>
                <w:rFonts w:ascii="Arial" w:eastAsia="Times New Roman" w:hAnsi="Arial" w:cs="Arial"/>
                <w:sz w:val="18"/>
                <w:szCs w:val="18"/>
                <w:lang w:eastAsia="id-ID"/>
              </w:rPr>
              <w:t>1</w:t>
            </w:r>
          </w:p>
        </w:tc>
        <w:tc>
          <w:tcPr>
            <w:tcW w:w="2562"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rPr>
                <w:rFonts w:ascii="Arial" w:eastAsia="Times New Roman" w:hAnsi="Arial" w:cs="Arial"/>
                <w:sz w:val="18"/>
                <w:szCs w:val="18"/>
                <w:lang w:eastAsia="id-ID"/>
              </w:rPr>
            </w:pPr>
            <w:r w:rsidRPr="00725DA7">
              <w:rPr>
                <w:rFonts w:ascii="Arial" w:eastAsia="Times New Roman" w:hAnsi="Arial" w:cs="Arial"/>
                <w:sz w:val="18"/>
                <w:szCs w:val="18"/>
                <w:lang w:eastAsia="id-ID"/>
              </w:rPr>
              <w:t>Pertumbuhan Ekonomi (%)</w:t>
            </w:r>
          </w:p>
        </w:tc>
        <w:tc>
          <w:tcPr>
            <w:tcW w:w="1486"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jc w:val="right"/>
              <w:rPr>
                <w:rFonts w:ascii="Arial" w:eastAsia="Times New Roman" w:hAnsi="Arial" w:cs="Arial"/>
                <w:sz w:val="18"/>
                <w:szCs w:val="18"/>
                <w:lang w:eastAsia="id-ID"/>
              </w:rPr>
            </w:pPr>
            <w:r w:rsidRPr="00725DA7">
              <w:rPr>
                <w:rFonts w:ascii="Arial" w:eastAsia="Times New Roman" w:hAnsi="Arial" w:cs="Arial"/>
                <w:sz w:val="18"/>
                <w:szCs w:val="18"/>
                <w:lang w:eastAsia="id-ID"/>
              </w:rPr>
              <w:t>6,72</w:t>
            </w:r>
          </w:p>
        </w:tc>
        <w:tc>
          <w:tcPr>
            <w:tcW w:w="1276"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jc w:val="right"/>
              <w:rPr>
                <w:rFonts w:ascii="Arial" w:eastAsia="Times New Roman" w:hAnsi="Arial" w:cs="Arial"/>
                <w:sz w:val="18"/>
                <w:szCs w:val="18"/>
                <w:lang w:eastAsia="id-ID"/>
              </w:rPr>
            </w:pPr>
            <w:r w:rsidRPr="00725DA7">
              <w:rPr>
                <w:rFonts w:ascii="Arial" w:eastAsia="Times New Roman" w:hAnsi="Arial" w:cs="Arial"/>
                <w:sz w:val="18"/>
                <w:szCs w:val="18"/>
                <w:lang w:eastAsia="id-ID"/>
              </w:rPr>
              <w:t>6,89</w:t>
            </w:r>
          </w:p>
        </w:tc>
        <w:tc>
          <w:tcPr>
            <w:tcW w:w="1417"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jc w:val="right"/>
              <w:rPr>
                <w:rFonts w:ascii="Arial" w:eastAsia="Times New Roman" w:hAnsi="Arial" w:cs="Arial"/>
                <w:sz w:val="18"/>
                <w:szCs w:val="18"/>
                <w:lang w:eastAsia="id-ID"/>
              </w:rPr>
            </w:pPr>
            <w:r w:rsidRPr="00725DA7">
              <w:rPr>
                <w:rFonts w:ascii="Arial" w:eastAsia="Times New Roman" w:hAnsi="Arial" w:cs="Arial"/>
                <w:sz w:val="18"/>
                <w:szCs w:val="18"/>
                <w:lang w:eastAsia="id-ID"/>
              </w:rPr>
              <w:t>6,53</w:t>
            </w:r>
          </w:p>
        </w:tc>
        <w:tc>
          <w:tcPr>
            <w:tcW w:w="1418"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jc w:val="right"/>
              <w:rPr>
                <w:rFonts w:ascii="Arial" w:eastAsia="Times New Roman" w:hAnsi="Arial" w:cs="Arial"/>
                <w:sz w:val="18"/>
                <w:szCs w:val="18"/>
                <w:lang w:eastAsia="id-ID"/>
              </w:rPr>
            </w:pPr>
            <w:r w:rsidRPr="00725DA7">
              <w:rPr>
                <w:rFonts w:ascii="Arial" w:eastAsia="Times New Roman" w:hAnsi="Arial" w:cs="Arial"/>
                <w:sz w:val="18"/>
                <w:szCs w:val="18"/>
                <w:lang w:eastAsia="id-ID"/>
              </w:rPr>
              <w:t>6,70</w:t>
            </w:r>
          </w:p>
        </w:tc>
      </w:tr>
      <w:tr w:rsidR="00F965B9" w:rsidRPr="00725DA7" w:rsidTr="00EF251B">
        <w:trPr>
          <w:trHeight w:val="449"/>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jc w:val="center"/>
              <w:rPr>
                <w:rFonts w:ascii="Arial" w:eastAsia="Times New Roman" w:hAnsi="Arial" w:cs="Arial"/>
                <w:sz w:val="18"/>
                <w:szCs w:val="18"/>
                <w:lang w:eastAsia="id-ID"/>
              </w:rPr>
            </w:pPr>
            <w:r w:rsidRPr="00725DA7">
              <w:rPr>
                <w:rFonts w:ascii="Arial" w:eastAsia="Times New Roman" w:hAnsi="Arial" w:cs="Arial"/>
                <w:sz w:val="18"/>
                <w:szCs w:val="18"/>
                <w:lang w:eastAsia="id-ID"/>
              </w:rPr>
              <w:t>2</w:t>
            </w:r>
          </w:p>
        </w:tc>
        <w:tc>
          <w:tcPr>
            <w:tcW w:w="2562"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rPr>
                <w:rFonts w:ascii="Arial" w:eastAsia="Times New Roman" w:hAnsi="Arial" w:cs="Arial"/>
                <w:sz w:val="18"/>
                <w:szCs w:val="18"/>
                <w:lang w:eastAsia="id-ID"/>
              </w:rPr>
            </w:pPr>
            <w:r w:rsidRPr="00725DA7">
              <w:rPr>
                <w:rFonts w:ascii="Arial" w:eastAsia="Times New Roman" w:hAnsi="Arial" w:cs="Arial"/>
                <w:sz w:val="18"/>
                <w:szCs w:val="18"/>
                <w:lang w:eastAsia="id-ID"/>
              </w:rPr>
              <w:t>Tingkat Inflasi (%)</w:t>
            </w:r>
          </w:p>
        </w:tc>
        <w:tc>
          <w:tcPr>
            <w:tcW w:w="1486"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jc w:val="right"/>
              <w:rPr>
                <w:rFonts w:ascii="Arial" w:eastAsia="Times New Roman" w:hAnsi="Arial" w:cs="Arial"/>
                <w:sz w:val="18"/>
                <w:szCs w:val="18"/>
                <w:lang w:eastAsia="id-ID"/>
              </w:rPr>
            </w:pPr>
            <w:r w:rsidRPr="00725DA7">
              <w:rPr>
                <w:rFonts w:ascii="Arial" w:eastAsia="Times New Roman" w:hAnsi="Arial" w:cs="Arial"/>
                <w:sz w:val="18"/>
                <w:szCs w:val="18"/>
                <w:lang w:eastAsia="id-ID"/>
              </w:rPr>
              <w:t>10,87</w:t>
            </w:r>
          </w:p>
        </w:tc>
        <w:tc>
          <w:tcPr>
            <w:tcW w:w="1276"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jc w:val="right"/>
              <w:rPr>
                <w:rFonts w:ascii="Arial" w:eastAsia="Times New Roman" w:hAnsi="Arial" w:cs="Arial"/>
                <w:sz w:val="18"/>
                <w:szCs w:val="18"/>
                <w:lang w:eastAsia="id-ID"/>
              </w:rPr>
            </w:pPr>
            <w:r w:rsidRPr="00725DA7">
              <w:rPr>
                <w:rFonts w:ascii="Arial" w:eastAsia="Times New Roman" w:hAnsi="Arial" w:cs="Arial"/>
                <w:sz w:val="18"/>
                <w:szCs w:val="18"/>
                <w:lang w:eastAsia="id-ID"/>
              </w:rPr>
              <w:t>10</w:t>
            </w:r>
            <w:r w:rsidR="00244372">
              <w:rPr>
                <w:rFonts w:ascii="Arial" w:eastAsia="Times New Roman" w:hAnsi="Arial" w:cs="Arial"/>
                <w:sz w:val="18"/>
                <w:szCs w:val="18"/>
                <w:lang w:eastAsia="id-ID"/>
              </w:rPr>
              <w:t>,00</w:t>
            </w:r>
          </w:p>
        </w:tc>
        <w:tc>
          <w:tcPr>
            <w:tcW w:w="1417"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jc w:val="right"/>
              <w:rPr>
                <w:rFonts w:ascii="Arial" w:eastAsia="Times New Roman" w:hAnsi="Arial" w:cs="Arial"/>
                <w:sz w:val="18"/>
                <w:szCs w:val="18"/>
                <w:lang w:eastAsia="id-ID"/>
              </w:rPr>
            </w:pPr>
            <w:r w:rsidRPr="00725DA7">
              <w:rPr>
                <w:rFonts w:ascii="Arial" w:eastAsia="Times New Roman" w:hAnsi="Arial" w:cs="Arial"/>
                <w:sz w:val="18"/>
                <w:szCs w:val="18"/>
                <w:lang w:eastAsia="id-ID"/>
              </w:rPr>
              <w:t>11,9</w:t>
            </w:r>
            <w:r w:rsidR="00B735F8">
              <w:rPr>
                <w:rFonts w:ascii="Arial" w:eastAsia="Times New Roman" w:hAnsi="Arial" w:cs="Arial"/>
                <w:sz w:val="18"/>
                <w:szCs w:val="18"/>
                <w:lang w:eastAsia="id-ID"/>
              </w:rPr>
              <w:t>0</w:t>
            </w:r>
          </w:p>
        </w:tc>
        <w:tc>
          <w:tcPr>
            <w:tcW w:w="1418"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jc w:val="right"/>
              <w:rPr>
                <w:rFonts w:ascii="Arial" w:eastAsia="Times New Roman" w:hAnsi="Arial" w:cs="Arial"/>
                <w:sz w:val="18"/>
                <w:szCs w:val="18"/>
                <w:lang w:eastAsia="id-ID"/>
              </w:rPr>
            </w:pPr>
            <w:r w:rsidRPr="00725DA7">
              <w:rPr>
                <w:rFonts w:ascii="Arial" w:eastAsia="Times New Roman" w:hAnsi="Arial" w:cs="Arial"/>
                <w:sz w:val="18"/>
                <w:szCs w:val="18"/>
                <w:lang w:eastAsia="id-ID"/>
              </w:rPr>
              <w:t>10,5</w:t>
            </w:r>
            <w:r w:rsidR="00B735F8">
              <w:rPr>
                <w:rFonts w:ascii="Arial" w:eastAsia="Times New Roman" w:hAnsi="Arial" w:cs="Arial"/>
                <w:sz w:val="18"/>
                <w:szCs w:val="18"/>
                <w:lang w:eastAsia="id-ID"/>
              </w:rPr>
              <w:t>0</w:t>
            </w:r>
          </w:p>
        </w:tc>
      </w:tr>
      <w:tr w:rsidR="00F965B9" w:rsidRPr="00725DA7" w:rsidTr="00EF251B">
        <w:trPr>
          <w:trHeight w:val="449"/>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jc w:val="center"/>
              <w:rPr>
                <w:rFonts w:ascii="Arial" w:eastAsia="Times New Roman" w:hAnsi="Arial" w:cs="Arial"/>
                <w:sz w:val="18"/>
                <w:szCs w:val="18"/>
                <w:lang w:eastAsia="id-ID"/>
              </w:rPr>
            </w:pPr>
            <w:r w:rsidRPr="00725DA7">
              <w:rPr>
                <w:rFonts w:ascii="Arial" w:eastAsia="Times New Roman" w:hAnsi="Arial" w:cs="Arial"/>
                <w:sz w:val="18"/>
                <w:szCs w:val="18"/>
                <w:lang w:eastAsia="id-ID"/>
              </w:rPr>
              <w:t>3</w:t>
            </w:r>
          </w:p>
        </w:tc>
        <w:tc>
          <w:tcPr>
            <w:tcW w:w="2562"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rPr>
                <w:rFonts w:ascii="Arial" w:eastAsia="Times New Roman" w:hAnsi="Arial" w:cs="Arial"/>
                <w:sz w:val="18"/>
                <w:szCs w:val="18"/>
                <w:lang w:eastAsia="id-ID"/>
              </w:rPr>
            </w:pPr>
            <w:r w:rsidRPr="00725DA7">
              <w:rPr>
                <w:rFonts w:ascii="Arial" w:eastAsia="Times New Roman" w:hAnsi="Arial" w:cs="Arial"/>
                <w:sz w:val="18"/>
                <w:szCs w:val="18"/>
                <w:lang w:eastAsia="id-ID"/>
              </w:rPr>
              <w:t>PDRB harga Berlaku (Jt Rp)</w:t>
            </w:r>
          </w:p>
        </w:tc>
        <w:tc>
          <w:tcPr>
            <w:tcW w:w="1486"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jc w:val="right"/>
              <w:rPr>
                <w:rFonts w:ascii="Arial" w:eastAsia="Times New Roman" w:hAnsi="Arial" w:cs="Arial"/>
                <w:sz w:val="18"/>
                <w:szCs w:val="18"/>
                <w:lang w:eastAsia="id-ID"/>
              </w:rPr>
            </w:pPr>
            <w:r w:rsidRPr="00725DA7">
              <w:rPr>
                <w:rFonts w:ascii="Arial" w:eastAsia="Times New Roman" w:hAnsi="Arial" w:cs="Arial"/>
                <w:sz w:val="18"/>
                <w:szCs w:val="18"/>
                <w:lang w:eastAsia="id-ID"/>
              </w:rPr>
              <w:t>2.816.093,86</w:t>
            </w:r>
          </w:p>
        </w:tc>
        <w:tc>
          <w:tcPr>
            <w:tcW w:w="1276"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jc w:val="right"/>
              <w:rPr>
                <w:rFonts w:ascii="Arial" w:eastAsia="Times New Roman" w:hAnsi="Arial" w:cs="Arial"/>
                <w:sz w:val="18"/>
                <w:szCs w:val="18"/>
                <w:lang w:eastAsia="id-ID"/>
              </w:rPr>
            </w:pPr>
            <w:r w:rsidRPr="00725DA7">
              <w:rPr>
                <w:rFonts w:ascii="Arial" w:eastAsia="Times New Roman" w:hAnsi="Arial" w:cs="Arial"/>
                <w:sz w:val="18"/>
                <w:szCs w:val="18"/>
                <w:lang w:eastAsia="id-ID"/>
              </w:rPr>
              <w:t>2.935.127,24</w:t>
            </w:r>
          </w:p>
        </w:tc>
        <w:tc>
          <w:tcPr>
            <w:tcW w:w="1417"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jc w:val="right"/>
              <w:rPr>
                <w:rFonts w:ascii="Arial" w:eastAsia="Times New Roman" w:hAnsi="Arial" w:cs="Arial"/>
                <w:sz w:val="18"/>
                <w:szCs w:val="18"/>
                <w:lang w:eastAsia="id-ID"/>
              </w:rPr>
            </w:pPr>
            <w:r w:rsidRPr="00725DA7">
              <w:rPr>
                <w:rFonts w:ascii="Arial" w:eastAsia="Times New Roman" w:hAnsi="Arial" w:cs="Arial"/>
                <w:sz w:val="18"/>
                <w:szCs w:val="18"/>
                <w:lang w:eastAsia="id-ID"/>
              </w:rPr>
              <w:t>3.224.601,45</w:t>
            </w:r>
          </w:p>
        </w:tc>
        <w:tc>
          <w:tcPr>
            <w:tcW w:w="1418"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jc w:val="right"/>
              <w:rPr>
                <w:rFonts w:ascii="Arial" w:eastAsia="Times New Roman" w:hAnsi="Arial" w:cs="Arial"/>
                <w:sz w:val="18"/>
                <w:szCs w:val="18"/>
                <w:lang w:eastAsia="id-ID"/>
              </w:rPr>
            </w:pPr>
            <w:r w:rsidRPr="00725DA7">
              <w:rPr>
                <w:rFonts w:ascii="Arial" w:eastAsia="Times New Roman" w:hAnsi="Arial" w:cs="Arial"/>
                <w:sz w:val="18"/>
                <w:szCs w:val="18"/>
                <w:lang w:eastAsia="id-ID"/>
              </w:rPr>
              <w:t>3.500.000</w:t>
            </w:r>
          </w:p>
        </w:tc>
      </w:tr>
      <w:tr w:rsidR="00F965B9" w:rsidRPr="00725DA7" w:rsidTr="00EF251B">
        <w:trPr>
          <w:trHeight w:val="407"/>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jc w:val="center"/>
              <w:rPr>
                <w:rFonts w:ascii="Arial" w:eastAsia="Times New Roman" w:hAnsi="Arial" w:cs="Arial"/>
                <w:sz w:val="18"/>
                <w:szCs w:val="18"/>
                <w:lang w:eastAsia="id-ID"/>
              </w:rPr>
            </w:pPr>
            <w:r w:rsidRPr="00725DA7">
              <w:rPr>
                <w:rFonts w:ascii="Arial" w:eastAsia="Times New Roman" w:hAnsi="Arial" w:cs="Arial"/>
                <w:sz w:val="18"/>
                <w:szCs w:val="18"/>
                <w:lang w:eastAsia="id-ID"/>
              </w:rPr>
              <w:t>4</w:t>
            </w:r>
          </w:p>
        </w:tc>
        <w:tc>
          <w:tcPr>
            <w:tcW w:w="2562"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rPr>
                <w:rFonts w:ascii="Arial" w:eastAsia="Times New Roman" w:hAnsi="Arial" w:cs="Arial"/>
                <w:sz w:val="18"/>
                <w:szCs w:val="18"/>
                <w:lang w:eastAsia="id-ID"/>
              </w:rPr>
            </w:pPr>
            <w:r w:rsidRPr="00725DA7">
              <w:rPr>
                <w:rFonts w:ascii="Arial" w:eastAsia="Times New Roman" w:hAnsi="Arial" w:cs="Arial"/>
                <w:sz w:val="18"/>
                <w:szCs w:val="18"/>
                <w:lang w:eastAsia="id-ID"/>
              </w:rPr>
              <w:t>PDRB harga Konstan (Jt Rp)</w:t>
            </w:r>
          </w:p>
        </w:tc>
        <w:tc>
          <w:tcPr>
            <w:tcW w:w="1486"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jc w:val="right"/>
              <w:rPr>
                <w:rFonts w:ascii="Arial" w:eastAsia="Times New Roman" w:hAnsi="Arial" w:cs="Arial"/>
                <w:sz w:val="18"/>
                <w:szCs w:val="18"/>
                <w:lang w:eastAsia="id-ID"/>
              </w:rPr>
            </w:pPr>
            <w:r w:rsidRPr="00725DA7">
              <w:rPr>
                <w:rFonts w:ascii="Arial" w:eastAsia="Times New Roman" w:hAnsi="Arial" w:cs="Arial"/>
                <w:sz w:val="18"/>
                <w:szCs w:val="18"/>
                <w:lang w:eastAsia="id-ID"/>
              </w:rPr>
              <w:t>1.061.214,87</w:t>
            </w:r>
          </w:p>
        </w:tc>
        <w:tc>
          <w:tcPr>
            <w:tcW w:w="1276"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jc w:val="right"/>
              <w:rPr>
                <w:rFonts w:ascii="Arial" w:eastAsia="Times New Roman" w:hAnsi="Arial" w:cs="Arial"/>
                <w:sz w:val="18"/>
                <w:szCs w:val="18"/>
                <w:lang w:eastAsia="id-ID"/>
              </w:rPr>
            </w:pPr>
            <w:r w:rsidRPr="00725DA7">
              <w:rPr>
                <w:rFonts w:ascii="Arial" w:eastAsia="Times New Roman" w:hAnsi="Arial" w:cs="Arial"/>
                <w:sz w:val="18"/>
                <w:szCs w:val="18"/>
                <w:lang w:eastAsia="id-ID"/>
              </w:rPr>
              <w:t>1.098.911,27</w:t>
            </w:r>
          </w:p>
        </w:tc>
        <w:tc>
          <w:tcPr>
            <w:tcW w:w="1417"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jc w:val="right"/>
              <w:rPr>
                <w:rFonts w:ascii="Arial" w:eastAsia="Times New Roman" w:hAnsi="Arial" w:cs="Arial"/>
                <w:sz w:val="18"/>
                <w:szCs w:val="18"/>
                <w:lang w:eastAsia="id-ID"/>
              </w:rPr>
            </w:pPr>
            <w:r w:rsidRPr="00725DA7">
              <w:rPr>
                <w:rFonts w:ascii="Arial" w:eastAsia="Times New Roman" w:hAnsi="Arial" w:cs="Arial"/>
                <w:sz w:val="18"/>
                <w:szCs w:val="18"/>
                <w:lang w:eastAsia="id-ID"/>
              </w:rPr>
              <w:t>1.129.720,85</w:t>
            </w:r>
          </w:p>
        </w:tc>
        <w:tc>
          <w:tcPr>
            <w:tcW w:w="1418"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jc w:val="right"/>
              <w:rPr>
                <w:rFonts w:ascii="Arial" w:eastAsia="Times New Roman" w:hAnsi="Arial" w:cs="Arial"/>
                <w:sz w:val="18"/>
                <w:szCs w:val="18"/>
                <w:lang w:eastAsia="id-ID"/>
              </w:rPr>
            </w:pPr>
            <w:r w:rsidRPr="00725DA7">
              <w:rPr>
                <w:rFonts w:ascii="Arial" w:eastAsia="Times New Roman" w:hAnsi="Arial" w:cs="Arial"/>
                <w:sz w:val="18"/>
                <w:szCs w:val="18"/>
                <w:lang w:eastAsia="id-ID"/>
              </w:rPr>
              <w:t>1.200.000</w:t>
            </w:r>
          </w:p>
        </w:tc>
      </w:tr>
      <w:tr w:rsidR="00F965B9" w:rsidRPr="00725DA7" w:rsidTr="00EF251B">
        <w:trPr>
          <w:trHeight w:val="434"/>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jc w:val="center"/>
              <w:rPr>
                <w:rFonts w:ascii="Arial" w:eastAsia="Times New Roman" w:hAnsi="Arial" w:cs="Arial"/>
                <w:sz w:val="18"/>
                <w:szCs w:val="18"/>
                <w:lang w:eastAsia="id-ID"/>
              </w:rPr>
            </w:pPr>
            <w:r w:rsidRPr="00725DA7">
              <w:rPr>
                <w:rFonts w:ascii="Arial" w:eastAsia="Times New Roman" w:hAnsi="Arial" w:cs="Arial"/>
                <w:sz w:val="18"/>
                <w:szCs w:val="18"/>
                <w:lang w:eastAsia="id-ID"/>
              </w:rPr>
              <w:t>5</w:t>
            </w:r>
          </w:p>
        </w:tc>
        <w:tc>
          <w:tcPr>
            <w:tcW w:w="2562"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rPr>
                <w:rFonts w:ascii="Arial" w:eastAsia="Times New Roman" w:hAnsi="Arial" w:cs="Arial"/>
                <w:sz w:val="18"/>
                <w:szCs w:val="18"/>
                <w:lang w:eastAsia="id-ID"/>
              </w:rPr>
            </w:pPr>
            <w:r w:rsidRPr="00725DA7">
              <w:rPr>
                <w:rFonts w:ascii="Arial" w:eastAsia="Times New Roman" w:hAnsi="Arial" w:cs="Arial"/>
                <w:sz w:val="18"/>
                <w:szCs w:val="18"/>
                <w:lang w:eastAsia="id-ID"/>
              </w:rPr>
              <w:t>Pendapatan per kapita (Rp)</w:t>
            </w:r>
          </w:p>
        </w:tc>
        <w:tc>
          <w:tcPr>
            <w:tcW w:w="1486"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jc w:val="right"/>
              <w:rPr>
                <w:rFonts w:ascii="Arial" w:eastAsia="Times New Roman" w:hAnsi="Arial" w:cs="Arial"/>
                <w:sz w:val="18"/>
                <w:szCs w:val="18"/>
                <w:lang w:eastAsia="id-ID"/>
              </w:rPr>
            </w:pPr>
            <w:r>
              <w:rPr>
                <w:rFonts w:ascii="Arial" w:eastAsia="Times New Roman" w:hAnsi="Arial" w:cs="Arial"/>
                <w:sz w:val="18"/>
                <w:szCs w:val="18"/>
                <w:lang w:eastAsia="id-ID"/>
              </w:rPr>
              <w:t>23</w:t>
            </w:r>
            <w:r w:rsidRPr="00725DA7">
              <w:rPr>
                <w:rFonts w:ascii="Arial" w:eastAsia="Times New Roman" w:hAnsi="Arial" w:cs="Arial"/>
                <w:sz w:val="18"/>
                <w:szCs w:val="18"/>
                <w:lang w:eastAsia="id-ID"/>
              </w:rPr>
              <w:t>.</w:t>
            </w:r>
            <w:r>
              <w:rPr>
                <w:rFonts w:ascii="Arial" w:eastAsia="Times New Roman" w:hAnsi="Arial" w:cs="Arial"/>
                <w:sz w:val="18"/>
                <w:szCs w:val="18"/>
                <w:lang w:eastAsia="id-ID"/>
              </w:rPr>
              <w:t>151</w:t>
            </w:r>
            <w:r w:rsidRPr="00725DA7">
              <w:rPr>
                <w:rFonts w:ascii="Arial" w:eastAsia="Times New Roman" w:hAnsi="Arial" w:cs="Arial"/>
                <w:sz w:val="18"/>
                <w:szCs w:val="18"/>
                <w:lang w:eastAsia="id-ID"/>
              </w:rPr>
              <w:t>.</w:t>
            </w:r>
            <w:r>
              <w:rPr>
                <w:rFonts w:ascii="Arial" w:eastAsia="Times New Roman" w:hAnsi="Arial" w:cs="Arial"/>
                <w:sz w:val="18"/>
                <w:szCs w:val="18"/>
                <w:lang w:eastAsia="id-ID"/>
              </w:rPr>
              <w:t>622</w:t>
            </w:r>
          </w:p>
        </w:tc>
        <w:tc>
          <w:tcPr>
            <w:tcW w:w="1276"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jc w:val="right"/>
              <w:rPr>
                <w:rFonts w:ascii="Arial" w:eastAsia="Times New Roman" w:hAnsi="Arial" w:cs="Arial"/>
                <w:sz w:val="18"/>
                <w:szCs w:val="18"/>
                <w:lang w:eastAsia="id-ID"/>
              </w:rPr>
            </w:pPr>
            <w:r w:rsidRPr="00725DA7">
              <w:rPr>
                <w:rFonts w:ascii="Arial" w:eastAsia="Times New Roman" w:hAnsi="Arial" w:cs="Arial"/>
                <w:sz w:val="18"/>
                <w:szCs w:val="18"/>
                <w:lang w:eastAsia="id-ID"/>
              </w:rPr>
              <w:t>24.000.000</w:t>
            </w:r>
          </w:p>
        </w:tc>
        <w:tc>
          <w:tcPr>
            <w:tcW w:w="1417"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jc w:val="right"/>
              <w:rPr>
                <w:rFonts w:ascii="Arial" w:eastAsia="Times New Roman" w:hAnsi="Arial" w:cs="Arial"/>
                <w:sz w:val="18"/>
                <w:szCs w:val="18"/>
                <w:lang w:eastAsia="id-ID"/>
              </w:rPr>
            </w:pPr>
            <w:r w:rsidRPr="00725DA7">
              <w:rPr>
                <w:rFonts w:ascii="Arial" w:eastAsia="Times New Roman" w:hAnsi="Arial" w:cs="Arial"/>
                <w:sz w:val="18"/>
                <w:szCs w:val="18"/>
                <w:lang w:eastAsia="id-ID"/>
              </w:rPr>
              <w:t>25.655.194,90</w:t>
            </w:r>
          </w:p>
        </w:tc>
        <w:tc>
          <w:tcPr>
            <w:tcW w:w="1418"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jc w:val="right"/>
              <w:rPr>
                <w:rFonts w:ascii="Arial" w:eastAsia="Times New Roman" w:hAnsi="Arial" w:cs="Arial"/>
                <w:sz w:val="18"/>
                <w:szCs w:val="18"/>
                <w:lang w:eastAsia="id-ID"/>
              </w:rPr>
            </w:pPr>
            <w:r w:rsidRPr="00725DA7">
              <w:rPr>
                <w:rFonts w:ascii="Arial" w:eastAsia="Times New Roman" w:hAnsi="Arial" w:cs="Arial"/>
                <w:sz w:val="18"/>
                <w:szCs w:val="18"/>
                <w:lang w:eastAsia="id-ID"/>
              </w:rPr>
              <w:t>27.000.000</w:t>
            </w:r>
          </w:p>
        </w:tc>
      </w:tr>
      <w:tr w:rsidR="00F965B9" w:rsidRPr="00725DA7" w:rsidTr="00EF251B">
        <w:trPr>
          <w:trHeight w:val="463"/>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jc w:val="center"/>
              <w:rPr>
                <w:rFonts w:ascii="Arial" w:eastAsia="Times New Roman" w:hAnsi="Arial" w:cs="Arial"/>
                <w:sz w:val="18"/>
                <w:szCs w:val="18"/>
                <w:lang w:eastAsia="id-ID"/>
              </w:rPr>
            </w:pPr>
            <w:r w:rsidRPr="00725DA7">
              <w:rPr>
                <w:rFonts w:ascii="Arial" w:eastAsia="Times New Roman" w:hAnsi="Arial" w:cs="Arial"/>
                <w:sz w:val="18"/>
                <w:szCs w:val="18"/>
                <w:lang w:eastAsia="id-ID"/>
              </w:rPr>
              <w:t>6</w:t>
            </w:r>
          </w:p>
        </w:tc>
        <w:tc>
          <w:tcPr>
            <w:tcW w:w="2562"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rPr>
                <w:rFonts w:ascii="Arial" w:eastAsia="Times New Roman" w:hAnsi="Arial" w:cs="Arial"/>
                <w:sz w:val="18"/>
                <w:szCs w:val="18"/>
                <w:lang w:eastAsia="id-ID"/>
              </w:rPr>
            </w:pPr>
            <w:r w:rsidRPr="00725DA7">
              <w:rPr>
                <w:rFonts w:ascii="Arial" w:eastAsia="Times New Roman" w:hAnsi="Arial" w:cs="Arial"/>
                <w:sz w:val="18"/>
                <w:szCs w:val="18"/>
                <w:lang w:eastAsia="id-ID"/>
              </w:rPr>
              <w:t>Angkatan Kerja (org)</w:t>
            </w:r>
          </w:p>
        </w:tc>
        <w:tc>
          <w:tcPr>
            <w:tcW w:w="1486"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jc w:val="right"/>
              <w:rPr>
                <w:rFonts w:ascii="Arial" w:eastAsia="Times New Roman" w:hAnsi="Arial" w:cs="Arial"/>
                <w:sz w:val="18"/>
                <w:szCs w:val="18"/>
                <w:lang w:eastAsia="id-ID"/>
              </w:rPr>
            </w:pPr>
            <w:r w:rsidRPr="00725DA7">
              <w:rPr>
                <w:rFonts w:ascii="Arial" w:eastAsia="Times New Roman" w:hAnsi="Arial" w:cs="Arial"/>
                <w:sz w:val="18"/>
                <w:szCs w:val="18"/>
                <w:lang w:eastAsia="id-ID"/>
              </w:rPr>
              <w:t>5</w:t>
            </w:r>
            <w:r>
              <w:rPr>
                <w:rFonts w:ascii="Arial" w:eastAsia="Times New Roman" w:hAnsi="Arial" w:cs="Arial"/>
                <w:sz w:val="18"/>
                <w:szCs w:val="18"/>
                <w:lang w:eastAsia="id-ID"/>
              </w:rPr>
              <w:t>7</w:t>
            </w:r>
            <w:r w:rsidRPr="00725DA7">
              <w:rPr>
                <w:rFonts w:ascii="Arial" w:eastAsia="Times New Roman" w:hAnsi="Arial" w:cs="Arial"/>
                <w:sz w:val="18"/>
                <w:szCs w:val="18"/>
                <w:lang w:eastAsia="id-ID"/>
              </w:rPr>
              <w:t>.</w:t>
            </w:r>
            <w:r>
              <w:rPr>
                <w:rFonts w:ascii="Arial" w:eastAsia="Times New Roman" w:hAnsi="Arial" w:cs="Arial"/>
                <w:sz w:val="18"/>
                <w:szCs w:val="18"/>
                <w:lang w:eastAsia="id-ID"/>
              </w:rPr>
              <w:t>770</w:t>
            </w:r>
          </w:p>
        </w:tc>
        <w:tc>
          <w:tcPr>
            <w:tcW w:w="1276"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jc w:val="right"/>
              <w:rPr>
                <w:rFonts w:ascii="Arial" w:eastAsia="Times New Roman" w:hAnsi="Arial" w:cs="Arial"/>
                <w:sz w:val="18"/>
                <w:szCs w:val="18"/>
                <w:lang w:eastAsia="id-ID"/>
              </w:rPr>
            </w:pPr>
            <w:r w:rsidRPr="00725DA7">
              <w:rPr>
                <w:rFonts w:ascii="Arial" w:eastAsia="Times New Roman" w:hAnsi="Arial" w:cs="Arial"/>
                <w:sz w:val="18"/>
                <w:szCs w:val="18"/>
                <w:lang w:eastAsia="id-ID"/>
              </w:rPr>
              <w:t>65.000</w:t>
            </w:r>
          </w:p>
        </w:tc>
        <w:tc>
          <w:tcPr>
            <w:tcW w:w="1417"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jc w:val="right"/>
              <w:rPr>
                <w:rFonts w:ascii="Arial" w:eastAsia="Times New Roman" w:hAnsi="Arial" w:cs="Arial"/>
                <w:sz w:val="18"/>
                <w:szCs w:val="18"/>
                <w:lang w:eastAsia="id-ID"/>
              </w:rPr>
            </w:pPr>
            <w:r w:rsidRPr="00725DA7">
              <w:rPr>
                <w:rFonts w:ascii="Arial" w:eastAsia="Times New Roman" w:hAnsi="Arial" w:cs="Arial"/>
                <w:sz w:val="18"/>
                <w:szCs w:val="18"/>
                <w:lang w:eastAsia="id-ID"/>
              </w:rPr>
              <w:t>61.323</w:t>
            </w:r>
          </w:p>
        </w:tc>
        <w:tc>
          <w:tcPr>
            <w:tcW w:w="1418"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jc w:val="right"/>
              <w:rPr>
                <w:rFonts w:ascii="Arial" w:eastAsia="Times New Roman" w:hAnsi="Arial" w:cs="Arial"/>
                <w:sz w:val="18"/>
                <w:szCs w:val="18"/>
                <w:lang w:eastAsia="id-ID"/>
              </w:rPr>
            </w:pPr>
            <w:r w:rsidRPr="00725DA7">
              <w:rPr>
                <w:rFonts w:ascii="Arial" w:eastAsia="Times New Roman" w:hAnsi="Arial" w:cs="Arial"/>
                <w:sz w:val="18"/>
                <w:szCs w:val="18"/>
                <w:lang w:eastAsia="id-ID"/>
              </w:rPr>
              <w:t>70.000</w:t>
            </w:r>
          </w:p>
        </w:tc>
      </w:tr>
      <w:tr w:rsidR="00F965B9" w:rsidRPr="00725DA7" w:rsidTr="00EF251B">
        <w:trPr>
          <w:trHeight w:val="435"/>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jc w:val="center"/>
              <w:rPr>
                <w:rFonts w:ascii="Arial" w:eastAsia="Times New Roman" w:hAnsi="Arial" w:cs="Arial"/>
                <w:sz w:val="18"/>
                <w:szCs w:val="18"/>
                <w:lang w:eastAsia="id-ID"/>
              </w:rPr>
            </w:pPr>
            <w:r w:rsidRPr="00725DA7">
              <w:rPr>
                <w:rFonts w:ascii="Arial" w:eastAsia="Times New Roman" w:hAnsi="Arial" w:cs="Arial"/>
                <w:sz w:val="18"/>
                <w:szCs w:val="18"/>
                <w:lang w:eastAsia="id-ID"/>
              </w:rPr>
              <w:t>7</w:t>
            </w:r>
          </w:p>
        </w:tc>
        <w:tc>
          <w:tcPr>
            <w:tcW w:w="2562"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rPr>
                <w:rFonts w:ascii="Arial" w:eastAsia="Times New Roman" w:hAnsi="Arial" w:cs="Arial"/>
                <w:sz w:val="18"/>
                <w:szCs w:val="18"/>
                <w:lang w:eastAsia="id-ID"/>
              </w:rPr>
            </w:pPr>
            <w:r w:rsidRPr="00725DA7">
              <w:rPr>
                <w:rFonts w:ascii="Arial" w:eastAsia="Times New Roman" w:hAnsi="Arial" w:cs="Arial"/>
                <w:sz w:val="18"/>
                <w:szCs w:val="18"/>
                <w:lang w:eastAsia="id-ID"/>
              </w:rPr>
              <w:t>Pengangguran Terbuka (org)</w:t>
            </w:r>
          </w:p>
        </w:tc>
        <w:tc>
          <w:tcPr>
            <w:tcW w:w="1486"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jc w:val="right"/>
              <w:rPr>
                <w:rFonts w:ascii="Arial" w:eastAsia="Times New Roman" w:hAnsi="Arial" w:cs="Arial"/>
                <w:sz w:val="18"/>
                <w:szCs w:val="18"/>
                <w:lang w:eastAsia="id-ID"/>
              </w:rPr>
            </w:pPr>
            <w:r>
              <w:rPr>
                <w:rFonts w:ascii="Arial" w:eastAsia="Times New Roman" w:hAnsi="Arial" w:cs="Arial"/>
                <w:sz w:val="18"/>
                <w:szCs w:val="18"/>
                <w:lang w:eastAsia="id-ID"/>
              </w:rPr>
              <w:t>4</w:t>
            </w:r>
            <w:r w:rsidRPr="00725DA7">
              <w:rPr>
                <w:rFonts w:ascii="Arial" w:eastAsia="Times New Roman" w:hAnsi="Arial" w:cs="Arial"/>
                <w:sz w:val="18"/>
                <w:szCs w:val="18"/>
                <w:lang w:eastAsia="id-ID"/>
              </w:rPr>
              <w:t>.</w:t>
            </w:r>
            <w:r>
              <w:rPr>
                <w:rFonts w:ascii="Arial" w:eastAsia="Times New Roman" w:hAnsi="Arial" w:cs="Arial"/>
                <w:sz w:val="18"/>
                <w:szCs w:val="18"/>
                <w:lang w:eastAsia="id-ID"/>
              </w:rPr>
              <w:t>116</w:t>
            </w:r>
          </w:p>
        </w:tc>
        <w:tc>
          <w:tcPr>
            <w:tcW w:w="1276"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jc w:val="right"/>
              <w:rPr>
                <w:rFonts w:ascii="Arial" w:eastAsia="Times New Roman" w:hAnsi="Arial" w:cs="Arial"/>
                <w:sz w:val="18"/>
                <w:szCs w:val="18"/>
                <w:lang w:eastAsia="id-ID"/>
              </w:rPr>
            </w:pPr>
            <w:r w:rsidRPr="00725DA7">
              <w:rPr>
                <w:rFonts w:ascii="Arial" w:eastAsia="Times New Roman" w:hAnsi="Arial" w:cs="Arial"/>
                <w:sz w:val="18"/>
                <w:szCs w:val="18"/>
                <w:lang w:eastAsia="id-ID"/>
              </w:rPr>
              <w:t>2.500</w:t>
            </w:r>
          </w:p>
        </w:tc>
        <w:tc>
          <w:tcPr>
            <w:tcW w:w="1417"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jc w:val="right"/>
              <w:rPr>
                <w:rFonts w:ascii="Arial" w:eastAsia="Times New Roman" w:hAnsi="Arial" w:cs="Arial"/>
                <w:sz w:val="18"/>
                <w:szCs w:val="18"/>
                <w:lang w:eastAsia="id-ID"/>
              </w:rPr>
            </w:pPr>
            <w:r w:rsidRPr="00725DA7">
              <w:rPr>
                <w:rFonts w:ascii="Arial" w:eastAsia="Times New Roman" w:hAnsi="Arial" w:cs="Arial"/>
                <w:sz w:val="18"/>
                <w:szCs w:val="18"/>
                <w:lang w:eastAsia="id-ID"/>
              </w:rPr>
              <w:t>3.902</w:t>
            </w:r>
          </w:p>
        </w:tc>
        <w:tc>
          <w:tcPr>
            <w:tcW w:w="1418"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jc w:val="right"/>
              <w:rPr>
                <w:rFonts w:ascii="Arial" w:eastAsia="Times New Roman" w:hAnsi="Arial" w:cs="Arial"/>
                <w:sz w:val="18"/>
                <w:szCs w:val="18"/>
                <w:lang w:eastAsia="id-ID"/>
              </w:rPr>
            </w:pPr>
            <w:r w:rsidRPr="00725DA7">
              <w:rPr>
                <w:rFonts w:ascii="Arial" w:eastAsia="Times New Roman" w:hAnsi="Arial" w:cs="Arial"/>
                <w:sz w:val="18"/>
                <w:szCs w:val="18"/>
                <w:lang w:eastAsia="id-ID"/>
              </w:rPr>
              <w:t>3.800</w:t>
            </w:r>
          </w:p>
        </w:tc>
      </w:tr>
      <w:tr w:rsidR="00F965B9" w:rsidRPr="00725DA7" w:rsidTr="00EF251B">
        <w:trPr>
          <w:trHeight w:val="435"/>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jc w:val="center"/>
              <w:rPr>
                <w:rFonts w:ascii="Arial" w:eastAsia="Times New Roman" w:hAnsi="Arial" w:cs="Arial"/>
                <w:sz w:val="18"/>
                <w:szCs w:val="18"/>
                <w:lang w:eastAsia="id-ID"/>
              </w:rPr>
            </w:pPr>
            <w:r w:rsidRPr="00725DA7">
              <w:rPr>
                <w:rFonts w:ascii="Arial" w:eastAsia="Times New Roman" w:hAnsi="Arial" w:cs="Arial"/>
                <w:sz w:val="18"/>
                <w:szCs w:val="18"/>
                <w:lang w:eastAsia="id-ID"/>
              </w:rPr>
              <w:t>8</w:t>
            </w:r>
          </w:p>
        </w:tc>
        <w:tc>
          <w:tcPr>
            <w:tcW w:w="2562"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rPr>
                <w:rFonts w:ascii="Arial" w:eastAsia="Times New Roman" w:hAnsi="Arial" w:cs="Arial"/>
                <w:sz w:val="18"/>
                <w:szCs w:val="18"/>
                <w:lang w:eastAsia="id-ID"/>
              </w:rPr>
            </w:pPr>
            <w:r w:rsidRPr="00725DA7">
              <w:rPr>
                <w:rFonts w:ascii="Arial" w:eastAsia="Times New Roman" w:hAnsi="Arial" w:cs="Arial"/>
                <w:sz w:val="18"/>
                <w:szCs w:val="18"/>
                <w:lang w:eastAsia="id-ID"/>
              </w:rPr>
              <w:t>Tingkat Pengangguran (%)</w:t>
            </w:r>
          </w:p>
        </w:tc>
        <w:tc>
          <w:tcPr>
            <w:tcW w:w="1486"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jc w:val="right"/>
              <w:rPr>
                <w:rFonts w:ascii="Arial" w:eastAsia="Times New Roman" w:hAnsi="Arial" w:cs="Arial"/>
                <w:sz w:val="18"/>
                <w:szCs w:val="18"/>
                <w:lang w:eastAsia="id-ID"/>
              </w:rPr>
            </w:pPr>
            <w:r>
              <w:rPr>
                <w:rFonts w:ascii="Arial" w:eastAsia="Times New Roman" w:hAnsi="Arial" w:cs="Arial"/>
                <w:sz w:val="18"/>
                <w:szCs w:val="18"/>
                <w:lang w:eastAsia="id-ID"/>
              </w:rPr>
              <w:t>7</w:t>
            </w:r>
            <w:r w:rsidRPr="00725DA7">
              <w:rPr>
                <w:rFonts w:ascii="Arial" w:eastAsia="Times New Roman" w:hAnsi="Arial" w:cs="Arial"/>
                <w:sz w:val="18"/>
                <w:szCs w:val="18"/>
                <w:lang w:eastAsia="id-ID"/>
              </w:rPr>
              <w:t>,</w:t>
            </w:r>
            <w:r>
              <w:rPr>
                <w:rFonts w:ascii="Arial" w:eastAsia="Times New Roman" w:hAnsi="Arial" w:cs="Arial"/>
                <w:sz w:val="18"/>
                <w:szCs w:val="18"/>
                <w:lang w:eastAsia="id-ID"/>
              </w:rPr>
              <w:t>13</w:t>
            </w:r>
          </w:p>
        </w:tc>
        <w:tc>
          <w:tcPr>
            <w:tcW w:w="1276"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jc w:val="right"/>
              <w:rPr>
                <w:rFonts w:ascii="Arial" w:eastAsia="Times New Roman" w:hAnsi="Arial" w:cs="Arial"/>
                <w:sz w:val="18"/>
                <w:szCs w:val="18"/>
                <w:lang w:eastAsia="id-ID"/>
              </w:rPr>
            </w:pPr>
            <w:r w:rsidRPr="00725DA7">
              <w:rPr>
                <w:rFonts w:ascii="Arial" w:eastAsia="Times New Roman" w:hAnsi="Arial" w:cs="Arial"/>
                <w:sz w:val="18"/>
                <w:szCs w:val="18"/>
                <w:lang w:eastAsia="id-ID"/>
              </w:rPr>
              <w:t>6</w:t>
            </w:r>
            <w:r w:rsidR="00244372">
              <w:rPr>
                <w:rFonts w:ascii="Arial" w:eastAsia="Times New Roman" w:hAnsi="Arial" w:cs="Arial"/>
                <w:sz w:val="18"/>
                <w:szCs w:val="18"/>
                <w:lang w:eastAsia="id-ID"/>
              </w:rPr>
              <w:t>,00</w:t>
            </w:r>
          </w:p>
        </w:tc>
        <w:tc>
          <w:tcPr>
            <w:tcW w:w="1417"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jc w:val="right"/>
              <w:rPr>
                <w:rFonts w:ascii="Arial" w:eastAsia="Times New Roman" w:hAnsi="Arial" w:cs="Arial"/>
                <w:sz w:val="18"/>
                <w:szCs w:val="18"/>
                <w:lang w:eastAsia="id-ID"/>
              </w:rPr>
            </w:pPr>
            <w:r w:rsidRPr="00725DA7">
              <w:rPr>
                <w:rFonts w:ascii="Arial" w:eastAsia="Times New Roman" w:hAnsi="Arial" w:cs="Arial"/>
                <w:sz w:val="18"/>
                <w:szCs w:val="18"/>
                <w:lang w:eastAsia="id-ID"/>
              </w:rPr>
              <w:t>6,36</w:t>
            </w:r>
          </w:p>
        </w:tc>
        <w:tc>
          <w:tcPr>
            <w:tcW w:w="1418"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jc w:val="right"/>
              <w:rPr>
                <w:rFonts w:ascii="Arial" w:eastAsia="Times New Roman" w:hAnsi="Arial" w:cs="Arial"/>
                <w:sz w:val="18"/>
                <w:szCs w:val="18"/>
                <w:lang w:eastAsia="id-ID"/>
              </w:rPr>
            </w:pPr>
            <w:r w:rsidRPr="00725DA7">
              <w:rPr>
                <w:rFonts w:ascii="Arial" w:eastAsia="Times New Roman" w:hAnsi="Arial" w:cs="Arial"/>
                <w:sz w:val="18"/>
                <w:szCs w:val="18"/>
                <w:lang w:eastAsia="id-ID"/>
              </w:rPr>
              <w:t>6</w:t>
            </w:r>
            <w:r w:rsidR="00244372">
              <w:rPr>
                <w:rFonts w:ascii="Arial" w:eastAsia="Times New Roman" w:hAnsi="Arial" w:cs="Arial"/>
                <w:sz w:val="18"/>
                <w:szCs w:val="18"/>
                <w:lang w:eastAsia="id-ID"/>
              </w:rPr>
              <w:t>,00</w:t>
            </w:r>
          </w:p>
        </w:tc>
      </w:tr>
      <w:tr w:rsidR="008A5F8D" w:rsidRPr="00725DA7" w:rsidTr="00EF251B">
        <w:trPr>
          <w:trHeight w:val="435"/>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8A5F8D" w:rsidRPr="00725DA7" w:rsidRDefault="008A5F8D" w:rsidP="00EF251B">
            <w:pPr>
              <w:spacing w:before="60" w:after="60" w:line="240" w:lineRule="auto"/>
              <w:jc w:val="center"/>
              <w:rPr>
                <w:rFonts w:ascii="Arial" w:eastAsia="Times New Roman" w:hAnsi="Arial" w:cs="Arial"/>
                <w:sz w:val="18"/>
                <w:szCs w:val="18"/>
                <w:lang w:eastAsia="id-ID"/>
              </w:rPr>
            </w:pPr>
            <w:r>
              <w:rPr>
                <w:rFonts w:ascii="Arial" w:eastAsia="Times New Roman" w:hAnsi="Arial" w:cs="Arial"/>
                <w:sz w:val="18"/>
                <w:szCs w:val="18"/>
                <w:lang w:eastAsia="id-ID"/>
              </w:rPr>
              <w:t>9</w:t>
            </w:r>
          </w:p>
        </w:tc>
        <w:tc>
          <w:tcPr>
            <w:tcW w:w="2562" w:type="dxa"/>
            <w:tcBorders>
              <w:top w:val="nil"/>
              <w:left w:val="nil"/>
              <w:bottom w:val="single" w:sz="8" w:space="0" w:color="auto"/>
              <w:right w:val="single" w:sz="8" w:space="0" w:color="auto"/>
            </w:tcBorders>
            <w:shd w:val="clear" w:color="auto" w:fill="auto"/>
            <w:vAlign w:val="center"/>
            <w:hideMark/>
          </w:tcPr>
          <w:p w:rsidR="008A5F8D" w:rsidRPr="00725DA7" w:rsidRDefault="008A5F8D" w:rsidP="00EF251B">
            <w:pPr>
              <w:spacing w:before="60" w:after="60" w:line="240" w:lineRule="auto"/>
              <w:rPr>
                <w:rFonts w:ascii="Arial" w:eastAsia="Times New Roman" w:hAnsi="Arial" w:cs="Arial"/>
                <w:sz w:val="18"/>
                <w:szCs w:val="18"/>
                <w:lang w:eastAsia="id-ID"/>
              </w:rPr>
            </w:pPr>
            <w:r>
              <w:rPr>
                <w:rFonts w:ascii="Arial" w:eastAsia="Times New Roman" w:hAnsi="Arial" w:cs="Arial"/>
                <w:sz w:val="18"/>
                <w:szCs w:val="18"/>
                <w:lang w:eastAsia="id-ID"/>
              </w:rPr>
              <w:t>Kemiskinan :</w:t>
            </w:r>
          </w:p>
        </w:tc>
        <w:tc>
          <w:tcPr>
            <w:tcW w:w="1486" w:type="dxa"/>
            <w:tcBorders>
              <w:top w:val="nil"/>
              <w:left w:val="nil"/>
              <w:bottom w:val="single" w:sz="8" w:space="0" w:color="auto"/>
              <w:right w:val="single" w:sz="8" w:space="0" w:color="auto"/>
            </w:tcBorders>
            <w:shd w:val="clear" w:color="auto" w:fill="auto"/>
            <w:vAlign w:val="center"/>
            <w:hideMark/>
          </w:tcPr>
          <w:p w:rsidR="008A5F8D" w:rsidRDefault="008A5F8D" w:rsidP="00EF251B">
            <w:pPr>
              <w:spacing w:before="60" w:after="60" w:line="240" w:lineRule="auto"/>
              <w:jc w:val="right"/>
              <w:rPr>
                <w:rFonts w:ascii="Arial" w:eastAsia="Times New Roman" w:hAnsi="Arial" w:cs="Arial"/>
                <w:sz w:val="18"/>
                <w:szCs w:val="18"/>
                <w:lang w:eastAsia="id-ID"/>
              </w:rPr>
            </w:pPr>
          </w:p>
        </w:tc>
        <w:tc>
          <w:tcPr>
            <w:tcW w:w="1276" w:type="dxa"/>
            <w:tcBorders>
              <w:top w:val="nil"/>
              <w:left w:val="nil"/>
              <w:bottom w:val="single" w:sz="8" w:space="0" w:color="auto"/>
              <w:right w:val="single" w:sz="8" w:space="0" w:color="auto"/>
            </w:tcBorders>
            <w:shd w:val="clear" w:color="auto" w:fill="auto"/>
            <w:vAlign w:val="center"/>
            <w:hideMark/>
          </w:tcPr>
          <w:p w:rsidR="008A5F8D" w:rsidRPr="00725DA7" w:rsidRDefault="008A5F8D" w:rsidP="00EF251B">
            <w:pPr>
              <w:spacing w:before="60" w:after="60" w:line="240" w:lineRule="auto"/>
              <w:jc w:val="right"/>
              <w:rPr>
                <w:rFonts w:ascii="Arial" w:eastAsia="Times New Roman" w:hAnsi="Arial" w:cs="Arial"/>
                <w:sz w:val="18"/>
                <w:szCs w:val="18"/>
                <w:lang w:eastAsia="id-ID"/>
              </w:rPr>
            </w:pPr>
          </w:p>
        </w:tc>
        <w:tc>
          <w:tcPr>
            <w:tcW w:w="1417" w:type="dxa"/>
            <w:tcBorders>
              <w:top w:val="nil"/>
              <w:left w:val="nil"/>
              <w:bottom w:val="single" w:sz="8" w:space="0" w:color="auto"/>
              <w:right w:val="single" w:sz="8" w:space="0" w:color="auto"/>
            </w:tcBorders>
            <w:shd w:val="clear" w:color="auto" w:fill="auto"/>
            <w:vAlign w:val="center"/>
            <w:hideMark/>
          </w:tcPr>
          <w:p w:rsidR="008A5F8D" w:rsidRPr="00725DA7" w:rsidRDefault="008A5F8D" w:rsidP="00EF251B">
            <w:pPr>
              <w:spacing w:before="60" w:after="60" w:line="240" w:lineRule="auto"/>
              <w:jc w:val="right"/>
              <w:rPr>
                <w:rFonts w:ascii="Arial" w:eastAsia="Times New Roman" w:hAnsi="Arial" w:cs="Arial"/>
                <w:sz w:val="18"/>
                <w:szCs w:val="18"/>
                <w:lang w:eastAsia="id-ID"/>
              </w:rPr>
            </w:pPr>
          </w:p>
        </w:tc>
        <w:tc>
          <w:tcPr>
            <w:tcW w:w="1418" w:type="dxa"/>
            <w:tcBorders>
              <w:top w:val="nil"/>
              <w:left w:val="nil"/>
              <w:bottom w:val="single" w:sz="8" w:space="0" w:color="auto"/>
              <w:right w:val="single" w:sz="8" w:space="0" w:color="auto"/>
            </w:tcBorders>
            <w:shd w:val="clear" w:color="auto" w:fill="auto"/>
            <w:vAlign w:val="center"/>
            <w:hideMark/>
          </w:tcPr>
          <w:p w:rsidR="008A5F8D" w:rsidRPr="00725DA7" w:rsidRDefault="008A5F8D" w:rsidP="00EF251B">
            <w:pPr>
              <w:spacing w:before="60" w:after="60" w:line="240" w:lineRule="auto"/>
              <w:jc w:val="right"/>
              <w:rPr>
                <w:rFonts w:ascii="Arial" w:eastAsia="Times New Roman" w:hAnsi="Arial" w:cs="Arial"/>
                <w:sz w:val="18"/>
                <w:szCs w:val="18"/>
                <w:lang w:eastAsia="id-ID"/>
              </w:rPr>
            </w:pPr>
          </w:p>
        </w:tc>
      </w:tr>
      <w:tr w:rsidR="00F965B9" w:rsidRPr="00725DA7" w:rsidTr="00EF251B">
        <w:trPr>
          <w:trHeight w:val="356"/>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ind w:firstLineChars="300" w:firstLine="540"/>
              <w:jc w:val="center"/>
              <w:rPr>
                <w:rFonts w:ascii="Arial" w:eastAsia="Times New Roman" w:hAnsi="Arial" w:cs="Arial"/>
                <w:sz w:val="18"/>
                <w:szCs w:val="18"/>
                <w:lang w:eastAsia="id-ID"/>
              </w:rPr>
            </w:pPr>
          </w:p>
        </w:tc>
        <w:tc>
          <w:tcPr>
            <w:tcW w:w="2562"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rPr>
                <w:rFonts w:ascii="Arial" w:eastAsia="Times New Roman" w:hAnsi="Arial" w:cs="Arial"/>
                <w:sz w:val="18"/>
                <w:szCs w:val="18"/>
                <w:lang w:eastAsia="id-ID"/>
              </w:rPr>
            </w:pPr>
            <w:r w:rsidRPr="00725DA7">
              <w:rPr>
                <w:rFonts w:ascii="Arial" w:eastAsia="Times New Roman" w:hAnsi="Arial" w:cs="Arial"/>
                <w:sz w:val="18"/>
                <w:szCs w:val="18"/>
                <w:lang w:eastAsia="id-ID"/>
              </w:rPr>
              <w:t>a.   Penduduk Miskin (Org)</w:t>
            </w:r>
          </w:p>
        </w:tc>
        <w:tc>
          <w:tcPr>
            <w:tcW w:w="1486"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jc w:val="right"/>
              <w:rPr>
                <w:rFonts w:ascii="Arial" w:eastAsia="Times New Roman" w:hAnsi="Arial" w:cs="Arial"/>
                <w:sz w:val="18"/>
                <w:szCs w:val="18"/>
                <w:lang w:eastAsia="id-ID"/>
              </w:rPr>
            </w:pPr>
            <w:r>
              <w:rPr>
                <w:rFonts w:ascii="Arial" w:eastAsia="Times New Roman" w:hAnsi="Arial" w:cs="Arial"/>
                <w:sz w:val="18"/>
                <w:szCs w:val="18"/>
                <w:lang w:eastAsia="id-ID"/>
              </w:rPr>
              <w:t>10.85</w:t>
            </w:r>
            <w:r w:rsidRPr="00725DA7">
              <w:rPr>
                <w:rFonts w:ascii="Arial" w:eastAsia="Times New Roman" w:hAnsi="Arial" w:cs="Arial"/>
                <w:sz w:val="18"/>
                <w:szCs w:val="18"/>
                <w:lang w:eastAsia="id-ID"/>
              </w:rPr>
              <w:t>0</w:t>
            </w:r>
          </w:p>
        </w:tc>
        <w:tc>
          <w:tcPr>
            <w:tcW w:w="1276"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jc w:val="right"/>
              <w:rPr>
                <w:rFonts w:ascii="Arial" w:eastAsia="Times New Roman" w:hAnsi="Arial" w:cs="Arial"/>
                <w:sz w:val="18"/>
                <w:szCs w:val="18"/>
                <w:lang w:eastAsia="id-ID"/>
              </w:rPr>
            </w:pPr>
            <w:r w:rsidRPr="00725DA7">
              <w:rPr>
                <w:rFonts w:ascii="Arial" w:eastAsia="Times New Roman" w:hAnsi="Arial" w:cs="Arial"/>
                <w:sz w:val="18"/>
                <w:szCs w:val="18"/>
                <w:lang w:eastAsia="id-ID"/>
              </w:rPr>
              <w:t>10.034</w:t>
            </w:r>
          </w:p>
        </w:tc>
        <w:tc>
          <w:tcPr>
            <w:tcW w:w="1417" w:type="dxa"/>
            <w:tcBorders>
              <w:top w:val="nil"/>
              <w:left w:val="nil"/>
              <w:bottom w:val="single" w:sz="8" w:space="0" w:color="auto"/>
              <w:right w:val="single" w:sz="8" w:space="0" w:color="auto"/>
            </w:tcBorders>
            <w:shd w:val="clear" w:color="auto" w:fill="auto"/>
            <w:vAlign w:val="center"/>
            <w:hideMark/>
          </w:tcPr>
          <w:p w:rsidR="00F965B9" w:rsidRPr="00725DA7" w:rsidRDefault="00B735F8" w:rsidP="00B735F8">
            <w:pPr>
              <w:spacing w:before="60" w:after="60" w:line="240" w:lineRule="auto"/>
              <w:jc w:val="right"/>
              <w:rPr>
                <w:rFonts w:ascii="Arial" w:eastAsia="Times New Roman" w:hAnsi="Arial" w:cs="Arial"/>
                <w:sz w:val="18"/>
                <w:szCs w:val="18"/>
                <w:lang w:eastAsia="id-ID"/>
              </w:rPr>
            </w:pPr>
            <w:r>
              <w:rPr>
                <w:rFonts w:ascii="Arial" w:eastAsia="Times New Roman" w:hAnsi="Arial" w:cs="Arial"/>
                <w:sz w:val="18"/>
                <w:szCs w:val="18"/>
                <w:lang w:eastAsia="id-ID"/>
              </w:rPr>
              <w:t>9</w:t>
            </w:r>
            <w:r w:rsidR="00F965B9" w:rsidRPr="00725DA7">
              <w:rPr>
                <w:rFonts w:ascii="Arial" w:eastAsia="Times New Roman" w:hAnsi="Arial" w:cs="Arial"/>
                <w:sz w:val="18"/>
                <w:szCs w:val="18"/>
                <w:lang w:eastAsia="id-ID"/>
              </w:rPr>
              <w:t>.</w:t>
            </w:r>
            <w:r>
              <w:rPr>
                <w:rFonts w:ascii="Arial" w:eastAsia="Times New Roman" w:hAnsi="Arial" w:cs="Arial"/>
                <w:sz w:val="18"/>
                <w:szCs w:val="18"/>
                <w:lang w:eastAsia="id-ID"/>
              </w:rPr>
              <w:t>376</w:t>
            </w:r>
          </w:p>
        </w:tc>
        <w:tc>
          <w:tcPr>
            <w:tcW w:w="1418" w:type="dxa"/>
            <w:tcBorders>
              <w:top w:val="nil"/>
              <w:left w:val="nil"/>
              <w:bottom w:val="single" w:sz="8" w:space="0" w:color="auto"/>
              <w:right w:val="single" w:sz="8" w:space="0" w:color="auto"/>
            </w:tcBorders>
            <w:shd w:val="clear" w:color="auto" w:fill="auto"/>
            <w:vAlign w:val="center"/>
            <w:hideMark/>
          </w:tcPr>
          <w:p w:rsidR="00F965B9" w:rsidRPr="00725DA7" w:rsidRDefault="00D809D6" w:rsidP="00D809D6">
            <w:pPr>
              <w:spacing w:before="60" w:after="60" w:line="240" w:lineRule="auto"/>
              <w:jc w:val="right"/>
              <w:rPr>
                <w:rFonts w:ascii="Arial" w:eastAsia="Times New Roman" w:hAnsi="Arial" w:cs="Arial"/>
                <w:sz w:val="18"/>
                <w:szCs w:val="18"/>
                <w:lang w:eastAsia="id-ID"/>
              </w:rPr>
            </w:pPr>
            <w:r>
              <w:rPr>
                <w:rFonts w:ascii="Arial" w:eastAsia="Times New Roman" w:hAnsi="Arial" w:cs="Arial"/>
                <w:sz w:val="18"/>
                <w:szCs w:val="18"/>
                <w:lang w:eastAsia="id-ID"/>
              </w:rPr>
              <w:t>8.831</w:t>
            </w:r>
          </w:p>
        </w:tc>
      </w:tr>
      <w:tr w:rsidR="00F965B9" w:rsidRPr="00725DA7" w:rsidTr="00EF251B">
        <w:trPr>
          <w:trHeight w:val="405"/>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ind w:firstLineChars="300" w:firstLine="540"/>
              <w:jc w:val="center"/>
              <w:rPr>
                <w:rFonts w:ascii="Arial" w:eastAsia="Times New Roman" w:hAnsi="Arial" w:cs="Arial"/>
                <w:sz w:val="18"/>
                <w:szCs w:val="18"/>
                <w:lang w:eastAsia="id-ID"/>
              </w:rPr>
            </w:pPr>
          </w:p>
        </w:tc>
        <w:tc>
          <w:tcPr>
            <w:tcW w:w="2562"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rPr>
                <w:rFonts w:ascii="Arial" w:eastAsia="Times New Roman" w:hAnsi="Arial" w:cs="Arial"/>
                <w:sz w:val="18"/>
                <w:szCs w:val="18"/>
                <w:lang w:eastAsia="id-ID"/>
              </w:rPr>
            </w:pPr>
            <w:r w:rsidRPr="00725DA7">
              <w:rPr>
                <w:rFonts w:ascii="Arial" w:eastAsia="Times New Roman" w:hAnsi="Arial" w:cs="Arial"/>
                <w:sz w:val="18"/>
                <w:szCs w:val="18"/>
                <w:lang w:eastAsia="id-ID"/>
              </w:rPr>
              <w:t>b.   Jumlah KK Miskin (KK)</w:t>
            </w:r>
          </w:p>
        </w:tc>
        <w:tc>
          <w:tcPr>
            <w:tcW w:w="1486"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jc w:val="right"/>
              <w:rPr>
                <w:rFonts w:ascii="Arial" w:eastAsia="Times New Roman" w:hAnsi="Arial" w:cs="Arial"/>
                <w:sz w:val="18"/>
                <w:szCs w:val="18"/>
                <w:lang w:eastAsia="id-ID"/>
              </w:rPr>
            </w:pPr>
            <w:r>
              <w:rPr>
                <w:rFonts w:ascii="Arial" w:eastAsia="Times New Roman" w:hAnsi="Arial" w:cs="Arial"/>
                <w:sz w:val="18"/>
                <w:szCs w:val="18"/>
                <w:lang w:eastAsia="id-ID"/>
              </w:rPr>
              <w:t>3</w:t>
            </w:r>
            <w:r w:rsidRPr="00725DA7">
              <w:rPr>
                <w:rFonts w:ascii="Arial" w:eastAsia="Times New Roman" w:hAnsi="Arial" w:cs="Arial"/>
                <w:sz w:val="18"/>
                <w:szCs w:val="18"/>
                <w:lang w:eastAsia="id-ID"/>
              </w:rPr>
              <w:t>.1</w:t>
            </w:r>
            <w:r>
              <w:rPr>
                <w:rFonts w:ascii="Arial" w:eastAsia="Times New Roman" w:hAnsi="Arial" w:cs="Arial"/>
                <w:sz w:val="18"/>
                <w:szCs w:val="18"/>
                <w:lang w:eastAsia="id-ID"/>
              </w:rPr>
              <w:t>42</w:t>
            </w:r>
          </w:p>
        </w:tc>
        <w:tc>
          <w:tcPr>
            <w:tcW w:w="1276"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jc w:val="right"/>
              <w:rPr>
                <w:rFonts w:ascii="Arial" w:eastAsia="Times New Roman" w:hAnsi="Arial" w:cs="Arial"/>
                <w:sz w:val="18"/>
                <w:szCs w:val="18"/>
                <w:lang w:eastAsia="id-ID"/>
              </w:rPr>
            </w:pPr>
            <w:r w:rsidRPr="00725DA7">
              <w:rPr>
                <w:rFonts w:ascii="Arial" w:eastAsia="Times New Roman" w:hAnsi="Arial" w:cs="Arial"/>
                <w:sz w:val="18"/>
                <w:szCs w:val="18"/>
                <w:lang w:eastAsia="id-ID"/>
              </w:rPr>
              <w:t>1.751</w:t>
            </w:r>
          </w:p>
        </w:tc>
        <w:tc>
          <w:tcPr>
            <w:tcW w:w="1417" w:type="dxa"/>
            <w:tcBorders>
              <w:top w:val="nil"/>
              <w:left w:val="nil"/>
              <w:bottom w:val="single" w:sz="8" w:space="0" w:color="auto"/>
              <w:right w:val="single" w:sz="8" w:space="0" w:color="auto"/>
            </w:tcBorders>
            <w:shd w:val="clear" w:color="auto" w:fill="auto"/>
            <w:vAlign w:val="center"/>
            <w:hideMark/>
          </w:tcPr>
          <w:p w:rsidR="00F965B9" w:rsidRPr="00725DA7" w:rsidRDefault="00B735F8" w:rsidP="00B735F8">
            <w:pPr>
              <w:spacing w:before="60" w:after="60" w:line="240" w:lineRule="auto"/>
              <w:jc w:val="right"/>
              <w:rPr>
                <w:rFonts w:ascii="Arial" w:eastAsia="Times New Roman" w:hAnsi="Arial" w:cs="Arial"/>
                <w:sz w:val="18"/>
                <w:szCs w:val="18"/>
                <w:lang w:eastAsia="id-ID"/>
              </w:rPr>
            </w:pPr>
            <w:r>
              <w:rPr>
                <w:rFonts w:ascii="Arial" w:eastAsia="Times New Roman" w:hAnsi="Arial" w:cs="Arial"/>
                <w:sz w:val="18"/>
                <w:szCs w:val="18"/>
                <w:lang w:eastAsia="id-ID"/>
              </w:rPr>
              <w:t>2</w:t>
            </w:r>
            <w:r w:rsidR="00F965B9" w:rsidRPr="00725DA7">
              <w:rPr>
                <w:rFonts w:ascii="Arial" w:eastAsia="Times New Roman" w:hAnsi="Arial" w:cs="Arial"/>
                <w:sz w:val="18"/>
                <w:szCs w:val="18"/>
                <w:lang w:eastAsia="id-ID"/>
              </w:rPr>
              <w:t>.</w:t>
            </w:r>
            <w:r>
              <w:rPr>
                <w:rFonts w:ascii="Arial" w:eastAsia="Times New Roman" w:hAnsi="Arial" w:cs="Arial"/>
                <w:sz w:val="18"/>
                <w:szCs w:val="18"/>
                <w:lang w:eastAsia="id-ID"/>
              </w:rPr>
              <w:t>344</w:t>
            </w:r>
          </w:p>
        </w:tc>
        <w:tc>
          <w:tcPr>
            <w:tcW w:w="1418" w:type="dxa"/>
            <w:tcBorders>
              <w:top w:val="nil"/>
              <w:left w:val="nil"/>
              <w:bottom w:val="single" w:sz="8" w:space="0" w:color="auto"/>
              <w:right w:val="single" w:sz="8" w:space="0" w:color="auto"/>
            </w:tcBorders>
            <w:shd w:val="clear" w:color="auto" w:fill="auto"/>
            <w:vAlign w:val="center"/>
            <w:hideMark/>
          </w:tcPr>
          <w:p w:rsidR="00F965B9" w:rsidRPr="00725DA7" w:rsidRDefault="00D809D6" w:rsidP="00767700">
            <w:pPr>
              <w:spacing w:before="60" w:after="60" w:line="240" w:lineRule="auto"/>
              <w:jc w:val="right"/>
              <w:rPr>
                <w:rFonts w:ascii="Arial" w:eastAsia="Times New Roman" w:hAnsi="Arial" w:cs="Arial"/>
                <w:sz w:val="18"/>
                <w:szCs w:val="18"/>
                <w:lang w:eastAsia="id-ID"/>
              </w:rPr>
            </w:pPr>
            <w:r>
              <w:rPr>
                <w:rFonts w:ascii="Arial" w:eastAsia="Times New Roman" w:hAnsi="Arial" w:cs="Arial"/>
                <w:sz w:val="18"/>
                <w:szCs w:val="18"/>
                <w:lang w:eastAsia="id-ID"/>
              </w:rPr>
              <w:t>2.20</w:t>
            </w:r>
            <w:r w:rsidR="00767700">
              <w:rPr>
                <w:rFonts w:ascii="Arial" w:eastAsia="Times New Roman" w:hAnsi="Arial" w:cs="Arial"/>
                <w:sz w:val="18"/>
                <w:szCs w:val="18"/>
                <w:lang w:eastAsia="id-ID"/>
              </w:rPr>
              <w:t>7</w:t>
            </w:r>
          </w:p>
        </w:tc>
      </w:tr>
      <w:tr w:rsidR="00F965B9" w:rsidRPr="00725DA7" w:rsidTr="00EF251B">
        <w:trPr>
          <w:trHeight w:val="411"/>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ind w:firstLineChars="300" w:firstLine="540"/>
              <w:jc w:val="center"/>
              <w:rPr>
                <w:rFonts w:ascii="Arial" w:eastAsia="Times New Roman" w:hAnsi="Arial" w:cs="Arial"/>
                <w:sz w:val="18"/>
                <w:szCs w:val="18"/>
                <w:lang w:eastAsia="id-ID"/>
              </w:rPr>
            </w:pPr>
          </w:p>
        </w:tc>
        <w:tc>
          <w:tcPr>
            <w:tcW w:w="2562"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rPr>
                <w:rFonts w:ascii="Arial" w:eastAsia="Times New Roman" w:hAnsi="Arial" w:cs="Arial"/>
                <w:sz w:val="18"/>
                <w:szCs w:val="18"/>
                <w:lang w:eastAsia="id-ID"/>
              </w:rPr>
            </w:pPr>
            <w:r w:rsidRPr="00725DA7">
              <w:rPr>
                <w:rFonts w:ascii="Arial" w:eastAsia="Times New Roman" w:hAnsi="Arial" w:cs="Arial"/>
                <w:sz w:val="18"/>
                <w:szCs w:val="18"/>
                <w:lang w:eastAsia="id-ID"/>
              </w:rPr>
              <w:t>c.   Tingkat Kemiskinan (%)</w:t>
            </w:r>
          </w:p>
        </w:tc>
        <w:tc>
          <w:tcPr>
            <w:tcW w:w="1486"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jc w:val="right"/>
              <w:rPr>
                <w:rFonts w:ascii="Arial" w:eastAsia="Times New Roman" w:hAnsi="Arial" w:cs="Arial"/>
                <w:sz w:val="18"/>
                <w:szCs w:val="18"/>
                <w:lang w:eastAsia="id-ID"/>
              </w:rPr>
            </w:pPr>
            <w:r>
              <w:rPr>
                <w:rFonts w:ascii="Arial" w:eastAsia="Times New Roman" w:hAnsi="Arial" w:cs="Arial"/>
                <w:sz w:val="18"/>
                <w:szCs w:val="18"/>
                <w:lang w:eastAsia="id-ID"/>
              </w:rPr>
              <w:t>7</w:t>
            </w:r>
            <w:r w:rsidRPr="00725DA7">
              <w:rPr>
                <w:rFonts w:ascii="Arial" w:eastAsia="Times New Roman" w:hAnsi="Arial" w:cs="Arial"/>
                <w:sz w:val="18"/>
                <w:szCs w:val="18"/>
                <w:lang w:eastAsia="id-ID"/>
              </w:rPr>
              <w:t>,</w:t>
            </w:r>
            <w:r>
              <w:rPr>
                <w:rFonts w:ascii="Arial" w:eastAsia="Times New Roman" w:hAnsi="Arial" w:cs="Arial"/>
                <w:sz w:val="18"/>
                <w:szCs w:val="18"/>
                <w:lang w:eastAsia="id-ID"/>
              </w:rPr>
              <w:t>81</w:t>
            </w:r>
          </w:p>
        </w:tc>
        <w:tc>
          <w:tcPr>
            <w:tcW w:w="1276"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jc w:val="right"/>
              <w:rPr>
                <w:rFonts w:ascii="Arial" w:eastAsia="Times New Roman" w:hAnsi="Arial" w:cs="Arial"/>
                <w:sz w:val="18"/>
                <w:szCs w:val="18"/>
                <w:lang w:eastAsia="id-ID"/>
              </w:rPr>
            </w:pPr>
            <w:r w:rsidRPr="00725DA7">
              <w:rPr>
                <w:rFonts w:ascii="Arial" w:eastAsia="Times New Roman" w:hAnsi="Arial" w:cs="Arial"/>
                <w:sz w:val="18"/>
                <w:szCs w:val="18"/>
                <w:lang w:eastAsia="id-ID"/>
              </w:rPr>
              <w:t>8,15</w:t>
            </w:r>
          </w:p>
        </w:tc>
        <w:tc>
          <w:tcPr>
            <w:tcW w:w="1417"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jc w:val="right"/>
              <w:rPr>
                <w:rFonts w:ascii="Arial" w:eastAsia="Times New Roman" w:hAnsi="Arial" w:cs="Arial"/>
                <w:sz w:val="18"/>
                <w:szCs w:val="18"/>
                <w:lang w:eastAsia="id-ID"/>
              </w:rPr>
            </w:pPr>
            <w:r w:rsidRPr="00725DA7">
              <w:rPr>
                <w:rFonts w:ascii="Arial" w:eastAsia="Times New Roman" w:hAnsi="Arial" w:cs="Arial"/>
                <w:sz w:val="18"/>
                <w:szCs w:val="18"/>
                <w:lang w:eastAsia="id-ID"/>
              </w:rPr>
              <w:t>7,46</w:t>
            </w:r>
          </w:p>
        </w:tc>
        <w:tc>
          <w:tcPr>
            <w:tcW w:w="1418" w:type="dxa"/>
            <w:tcBorders>
              <w:top w:val="nil"/>
              <w:left w:val="nil"/>
              <w:bottom w:val="single" w:sz="8" w:space="0" w:color="auto"/>
              <w:right w:val="single" w:sz="8" w:space="0" w:color="auto"/>
            </w:tcBorders>
            <w:shd w:val="clear" w:color="auto" w:fill="auto"/>
            <w:vAlign w:val="center"/>
            <w:hideMark/>
          </w:tcPr>
          <w:p w:rsidR="00F965B9" w:rsidRPr="00725DA7" w:rsidRDefault="00F965B9" w:rsidP="00EF251B">
            <w:pPr>
              <w:spacing w:before="60" w:after="60" w:line="240" w:lineRule="auto"/>
              <w:jc w:val="right"/>
              <w:rPr>
                <w:rFonts w:ascii="Arial" w:eastAsia="Times New Roman" w:hAnsi="Arial" w:cs="Arial"/>
                <w:sz w:val="18"/>
                <w:szCs w:val="18"/>
                <w:lang w:eastAsia="id-ID"/>
              </w:rPr>
            </w:pPr>
            <w:r w:rsidRPr="00725DA7">
              <w:rPr>
                <w:rFonts w:ascii="Arial" w:eastAsia="Times New Roman" w:hAnsi="Arial" w:cs="Arial"/>
                <w:sz w:val="18"/>
                <w:szCs w:val="18"/>
                <w:lang w:eastAsia="id-ID"/>
              </w:rPr>
              <w:t>7,3</w:t>
            </w:r>
            <w:r w:rsidR="00244372">
              <w:rPr>
                <w:rFonts w:ascii="Arial" w:eastAsia="Times New Roman" w:hAnsi="Arial" w:cs="Arial"/>
                <w:sz w:val="18"/>
                <w:szCs w:val="18"/>
                <w:lang w:eastAsia="id-ID"/>
              </w:rPr>
              <w:t>0</w:t>
            </w:r>
          </w:p>
        </w:tc>
      </w:tr>
    </w:tbl>
    <w:p w:rsidR="00F965B9" w:rsidRPr="00725DA7" w:rsidRDefault="00F965B9" w:rsidP="00F965B9">
      <w:pPr>
        <w:pStyle w:val="BodyTextIndent2"/>
        <w:spacing w:after="0" w:line="240" w:lineRule="auto"/>
        <w:ind w:left="126" w:firstLine="0"/>
        <w:rPr>
          <w:rFonts w:ascii="Arial" w:hAnsi="Arial" w:cs="Arial"/>
          <w:i/>
          <w:sz w:val="16"/>
          <w:szCs w:val="16"/>
        </w:rPr>
      </w:pPr>
      <w:r w:rsidRPr="00725DA7">
        <w:rPr>
          <w:rFonts w:ascii="Arial" w:hAnsi="Arial" w:cs="Arial"/>
          <w:i/>
          <w:sz w:val="16"/>
          <w:szCs w:val="16"/>
        </w:rPr>
        <w:t xml:space="preserve">Sumber :Bappeda dan BPS </w:t>
      </w:r>
      <w:r>
        <w:rPr>
          <w:rFonts w:ascii="Arial" w:hAnsi="Arial" w:cs="Arial"/>
          <w:i/>
          <w:sz w:val="16"/>
          <w:szCs w:val="16"/>
        </w:rPr>
        <w:t>Kota Payakumbuh</w:t>
      </w:r>
      <w:r w:rsidRPr="00725DA7">
        <w:rPr>
          <w:rFonts w:ascii="Arial" w:hAnsi="Arial" w:cs="Arial"/>
          <w:i/>
          <w:sz w:val="16"/>
          <w:szCs w:val="16"/>
        </w:rPr>
        <w:t xml:space="preserve"> 2015</w:t>
      </w:r>
    </w:p>
    <w:p w:rsidR="00F965B9" w:rsidRPr="00725DA7" w:rsidRDefault="00F965B9" w:rsidP="00F965B9">
      <w:pPr>
        <w:pStyle w:val="BodyTextIndent2"/>
        <w:spacing w:after="0" w:line="240" w:lineRule="auto"/>
        <w:ind w:left="126" w:firstLine="0"/>
        <w:rPr>
          <w:rFonts w:ascii="Arial" w:hAnsi="Arial" w:cs="Arial"/>
          <w:i/>
          <w:sz w:val="16"/>
          <w:szCs w:val="16"/>
        </w:rPr>
      </w:pPr>
      <w:r w:rsidRPr="00725DA7">
        <w:rPr>
          <w:rFonts w:ascii="Arial" w:hAnsi="Arial" w:cs="Arial"/>
          <w:i/>
          <w:sz w:val="16"/>
          <w:szCs w:val="16"/>
        </w:rPr>
        <w:t>Keterangan : * ) Data Sementara</w:t>
      </w:r>
      <w:r w:rsidR="00244372">
        <w:rPr>
          <w:rFonts w:ascii="Arial" w:hAnsi="Arial" w:cs="Arial"/>
          <w:i/>
          <w:sz w:val="16"/>
          <w:szCs w:val="16"/>
        </w:rPr>
        <w:t xml:space="preserve"> dan diolah</w:t>
      </w:r>
    </w:p>
    <w:p w:rsidR="00F965B9" w:rsidRPr="00725DA7" w:rsidRDefault="00F965B9" w:rsidP="00F965B9">
      <w:pPr>
        <w:pStyle w:val="BodyTextIndent2"/>
        <w:spacing w:after="0" w:line="240" w:lineRule="auto"/>
        <w:ind w:left="1036" w:firstLine="0"/>
        <w:rPr>
          <w:rFonts w:ascii="Arial" w:hAnsi="Arial" w:cs="Arial"/>
          <w:i/>
          <w:sz w:val="18"/>
          <w:szCs w:val="18"/>
        </w:rPr>
      </w:pPr>
      <w:r w:rsidRPr="00725DA7">
        <w:rPr>
          <w:rFonts w:ascii="Arial" w:hAnsi="Arial" w:cs="Arial"/>
          <w:i/>
          <w:sz w:val="16"/>
          <w:szCs w:val="16"/>
        </w:rPr>
        <w:t xml:space="preserve"> **) Data Perkiraan (Proyeksi)</w:t>
      </w:r>
    </w:p>
    <w:p w:rsidR="00F965B9" w:rsidRDefault="00F965B9" w:rsidP="00F965B9">
      <w:pPr>
        <w:pStyle w:val="BodyTextIndent2"/>
        <w:spacing w:after="0" w:line="240" w:lineRule="auto"/>
        <w:ind w:left="0" w:firstLine="0"/>
        <w:rPr>
          <w:rFonts w:ascii="Arial" w:hAnsi="Arial" w:cs="Arial"/>
          <w:i/>
          <w:sz w:val="16"/>
          <w:szCs w:val="16"/>
        </w:rPr>
      </w:pPr>
    </w:p>
    <w:p w:rsidR="00AB6213" w:rsidRPr="00725DA7" w:rsidRDefault="00AB6213" w:rsidP="00F965B9">
      <w:pPr>
        <w:pStyle w:val="BodyTextIndent2"/>
        <w:spacing w:after="0" w:line="240" w:lineRule="auto"/>
        <w:ind w:left="0" w:firstLine="0"/>
        <w:rPr>
          <w:rFonts w:ascii="Arial" w:hAnsi="Arial" w:cs="Arial"/>
          <w:i/>
          <w:sz w:val="16"/>
          <w:szCs w:val="16"/>
        </w:rPr>
      </w:pPr>
    </w:p>
    <w:p w:rsidR="00F965B9" w:rsidRPr="00725DA7" w:rsidRDefault="00F965B9" w:rsidP="00AB6213">
      <w:pPr>
        <w:pStyle w:val="ListParagraph"/>
        <w:numPr>
          <w:ilvl w:val="1"/>
          <w:numId w:val="11"/>
        </w:numPr>
        <w:spacing w:after="0" w:line="240" w:lineRule="auto"/>
        <w:ind w:left="533" w:hanging="533"/>
        <w:contextualSpacing w:val="0"/>
        <w:rPr>
          <w:rFonts w:ascii="Arial" w:hAnsi="Arial" w:cs="Arial"/>
          <w:b/>
          <w:sz w:val="24"/>
          <w:szCs w:val="24"/>
        </w:rPr>
      </w:pPr>
      <w:r w:rsidRPr="00725DA7">
        <w:rPr>
          <w:rFonts w:ascii="Arial" w:hAnsi="Arial" w:cs="Arial"/>
          <w:b/>
          <w:sz w:val="24"/>
          <w:szCs w:val="24"/>
        </w:rPr>
        <w:t>Rencana Target Ekonomi Makro Pada Tahun 2016</w:t>
      </w:r>
    </w:p>
    <w:p w:rsidR="00F965B9" w:rsidRPr="0041014F" w:rsidRDefault="00F965B9" w:rsidP="00F965B9">
      <w:pPr>
        <w:spacing w:before="120" w:after="120" w:line="240" w:lineRule="auto"/>
        <w:ind w:left="567" w:firstLine="709"/>
        <w:jc w:val="both"/>
        <w:rPr>
          <w:rFonts w:ascii="Arial" w:hAnsi="Arial" w:cs="Arial"/>
          <w:sz w:val="24"/>
          <w:szCs w:val="24"/>
        </w:rPr>
      </w:pPr>
      <w:r w:rsidRPr="0041014F">
        <w:rPr>
          <w:rFonts w:ascii="Arial" w:hAnsi="Arial" w:cs="Arial"/>
          <w:sz w:val="24"/>
          <w:szCs w:val="24"/>
        </w:rPr>
        <w:t xml:space="preserve">Tantangan dan prospek perekonomian </w:t>
      </w:r>
      <w:r>
        <w:rPr>
          <w:rFonts w:ascii="Arial" w:hAnsi="Arial" w:cs="Arial"/>
          <w:sz w:val="24"/>
          <w:szCs w:val="24"/>
        </w:rPr>
        <w:t>Kota Payakumbuh</w:t>
      </w:r>
      <w:r w:rsidRPr="0041014F">
        <w:rPr>
          <w:rFonts w:ascii="Arial" w:hAnsi="Arial" w:cs="Arial"/>
          <w:sz w:val="24"/>
          <w:szCs w:val="24"/>
        </w:rPr>
        <w:t xml:space="preserve"> tahun 2016 digunakan sebagai pertimbangan dan memperkirakan proyeksi keuangan daerah serta perkiraan kerangka pendanaan untuk tahun mendatang. Untuk mendapatkan kondisi ekonomi yang menjadi tantangan dan prospek ke depa</w:t>
      </w:r>
      <w:r w:rsidR="00AB6213">
        <w:rPr>
          <w:rFonts w:ascii="Arial" w:hAnsi="Arial" w:cs="Arial"/>
          <w:sz w:val="24"/>
          <w:szCs w:val="24"/>
        </w:rPr>
        <w:t>n maka perlu dilakukan analisis</w:t>
      </w:r>
      <w:r w:rsidRPr="0041014F">
        <w:rPr>
          <w:rFonts w:ascii="Arial" w:hAnsi="Arial" w:cs="Arial"/>
          <w:sz w:val="24"/>
          <w:szCs w:val="24"/>
        </w:rPr>
        <w:t xml:space="preserve"> kondisi internal (kekuatan dan kelemahan) dan kondisi eksternal (peluang dan ancaman) terhadap pencapaian tujuan-tujuan pembangunan </w:t>
      </w:r>
      <w:r>
        <w:rPr>
          <w:rFonts w:ascii="Arial" w:hAnsi="Arial" w:cs="Arial"/>
          <w:sz w:val="24"/>
          <w:szCs w:val="24"/>
        </w:rPr>
        <w:t>Kota Payakumbuh</w:t>
      </w:r>
      <w:r w:rsidRPr="0041014F">
        <w:rPr>
          <w:rFonts w:ascii="Arial" w:hAnsi="Arial" w:cs="Arial"/>
          <w:sz w:val="24"/>
          <w:szCs w:val="24"/>
        </w:rPr>
        <w:t>.</w:t>
      </w:r>
    </w:p>
    <w:p w:rsidR="00F965B9" w:rsidRPr="0041014F" w:rsidRDefault="00F965B9" w:rsidP="00F965B9">
      <w:pPr>
        <w:spacing w:before="120" w:after="120" w:line="240" w:lineRule="auto"/>
        <w:ind w:left="567" w:firstLine="709"/>
        <w:jc w:val="both"/>
        <w:rPr>
          <w:rFonts w:ascii="Arial" w:hAnsi="Arial" w:cs="Arial"/>
          <w:sz w:val="24"/>
          <w:szCs w:val="24"/>
        </w:rPr>
      </w:pPr>
      <w:r w:rsidRPr="0041014F">
        <w:rPr>
          <w:rFonts w:ascii="Arial" w:hAnsi="Arial" w:cs="Arial"/>
          <w:sz w:val="24"/>
          <w:szCs w:val="24"/>
        </w:rPr>
        <w:t xml:space="preserve">Hasil identifikasi terhadap kondisi internal dan kondisi eksternal </w:t>
      </w:r>
      <w:r>
        <w:rPr>
          <w:rFonts w:ascii="Arial" w:hAnsi="Arial" w:cs="Arial"/>
          <w:sz w:val="24"/>
          <w:szCs w:val="24"/>
        </w:rPr>
        <w:t>Kota Payakumbuh</w:t>
      </w:r>
      <w:r w:rsidRPr="0041014F">
        <w:rPr>
          <w:rFonts w:ascii="Arial" w:hAnsi="Arial" w:cs="Arial"/>
          <w:sz w:val="24"/>
          <w:szCs w:val="24"/>
        </w:rPr>
        <w:t xml:space="preserve"> adalah sebagai berikut :</w:t>
      </w:r>
    </w:p>
    <w:p w:rsidR="00F965B9" w:rsidRPr="0041014F" w:rsidRDefault="00F965B9" w:rsidP="00F965B9">
      <w:pPr>
        <w:numPr>
          <w:ilvl w:val="0"/>
          <w:numId w:val="12"/>
        </w:numPr>
        <w:spacing w:before="120" w:after="120" w:line="240" w:lineRule="auto"/>
        <w:ind w:left="993" w:hanging="426"/>
        <w:jc w:val="both"/>
        <w:rPr>
          <w:rFonts w:ascii="Arial" w:hAnsi="Arial" w:cs="Arial"/>
          <w:b/>
          <w:sz w:val="24"/>
          <w:szCs w:val="24"/>
        </w:rPr>
      </w:pPr>
      <w:r w:rsidRPr="0041014F">
        <w:rPr>
          <w:rFonts w:ascii="Arial" w:hAnsi="Arial" w:cs="Arial"/>
          <w:b/>
          <w:sz w:val="24"/>
          <w:szCs w:val="24"/>
          <w:lang w:val="fi-FI"/>
        </w:rPr>
        <w:t>Kondisi Internal</w:t>
      </w:r>
    </w:p>
    <w:p w:rsidR="00F965B9" w:rsidRPr="0041014F" w:rsidRDefault="00F965B9" w:rsidP="00F965B9">
      <w:pPr>
        <w:numPr>
          <w:ilvl w:val="0"/>
          <w:numId w:val="3"/>
        </w:numPr>
        <w:tabs>
          <w:tab w:val="clear" w:pos="360"/>
        </w:tabs>
        <w:autoSpaceDE w:val="0"/>
        <w:autoSpaceDN w:val="0"/>
        <w:adjustRightInd w:val="0"/>
        <w:spacing w:after="0" w:line="240" w:lineRule="auto"/>
        <w:ind w:left="1276" w:hanging="283"/>
        <w:jc w:val="both"/>
        <w:rPr>
          <w:rFonts w:ascii="Arial" w:hAnsi="Arial" w:cs="Arial"/>
          <w:bCs/>
          <w:noProof/>
          <w:sz w:val="24"/>
          <w:szCs w:val="24"/>
        </w:rPr>
      </w:pPr>
      <w:r w:rsidRPr="0041014F">
        <w:rPr>
          <w:rFonts w:ascii="Arial" w:hAnsi="Arial" w:cs="Arial"/>
          <w:sz w:val="24"/>
          <w:szCs w:val="24"/>
        </w:rPr>
        <w:t>Kekuatan</w:t>
      </w:r>
      <w:r>
        <w:rPr>
          <w:rFonts w:ascii="Arial" w:hAnsi="Arial" w:cs="Arial"/>
          <w:sz w:val="24"/>
          <w:szCs w:val="24"/>
        </w:rPr>
        <w:t xml:space="preserve"> :</w:t>
      </w:r>
    </w:p>
    <w:p w:rsidR="00F965B9" w:rsidRPr="0041014F" w:rsidRDefault="00F965B9" w:rsidP="00F965B9">
      <w:pPr>
        <w:pStyle w:val="BodyTextIndent"/>
        <w:numPr>
          <w:ilvl w:val="0"/>
          <w:numId w:val="8"/>
        </w:numPr>
        <w:spacing w:after="0" w:line="240" w:lineRule="auto"/>
        <w:ind w:left="1560" w:hanging="284"/>
        <w:rPr>
          <w:rFonts w:ascii="Arial" w:hAnsi="Arial" w:cs="Arial"/>
          <w:sz w:val="24"/>
          <w:szCs w:val="24"/>
        </w:rPr>
      </w:pPr>
      <w:r w:rsidRPr="0041014F">
        <w:rPr>
          <w:rFonts w:ascii="Arial" w:hAnsi="Arial" w:cs="Arial"/>
          <w:sz w:val="24"/>
          <w:szCs w:val="24"/>
        </w:rPr>
        <w:t>Letak geografis kota yang strategis, terletak pada jalur lintas perdagangan yang menghubungkan Sumatera Barat dengan Riau yang cukup ramai;</w:t>
      </w:r>
    </w:p>
    <w:p w:rsidR="00F965B9" w:rsidRPr="0041014F" w:rsidRDefault="00F965B9" w:rsidP="00F965B9">
      <w:pPr>
        <w:pStyle w:val="BodyTextIndent"/>
        <w:numPr>
          <w:ilvl w:val="0"/>
          <w:numId w:val="8"/>
        </w:numPr>
        <w:spacing w:after="0" w:line="240" w:lineRule="auto"/>
        <w:ind w:left="1560" w:hanging="284"/>
        <w:rPr>
          <w:rFonts w:ascii="Arial" w:hAnsi="Arial" w:cs="Arial"/>
          <w:sz w:val="24"/>
          <w:szCs w:val="24"/>
        </w:rPr>
      </w:pPr>
      <w:r w:rsidRPr="0041014F">
        <w:rPr>
          <w:rFonts w:ascii="Arial" w:hAnsi="Arial" w:cs="Arial"/>
          <w:sz w:val="24"/>
          <w:szCs w:val="24"/>
        </w:rPr>
        <w:t>Topografi yang relatif datar;</w:t>
      </w:r>
    </w:p>
    <w:p w:rsidR="00F965B9" w:rsidRPr="0041014F" w:rsidRDefault="00F965B9" w:rsidP="00F965B9">
      <w:pPr>
        <w:pStyle w:val="BodyTextIndent"/>
        <w:numPr>
          <w:ilvl w:val="0"/>
          <w:numId w:val="8"/>
        </w:numPr>
        <w:spacing w:after="0" w:line="240" w:lineRule="auto"/>
        <w:ind w:left="1560" w:hanging="284"/>
        <w:rPr>
          <w:rFonts w:ascii="Arial" w:hAnsi="Arial" w:cs="Arial"/>
          <w:sz w:val="24"/>
          <w:szCs w:val="24"/>
        </w:rPr>
      </w:pPr>
      <w:r w:rsidRPr="0041014F">
        <w:rPr>
          <w:rFonts w:ascii="Arial" w:hAnsi="Arial" w:cs="Arial"/>
          <w:sz w:val="24"/>
          <w:szCs w:val="24"/>
        </w:rPr>
        <w:t>Cuaca yang mendukung, tidak terlalu panas dan tidak terlalu dingin;</w:t>
      </w:r>
    </w:p>
    <w:p w:rsidR="00F965B9" w:rsidRPr="0041014F" w:rsidRDefault="00F965B9" w:rsidP="00F965B9">
      <w:pPr>
        <w:pStyle w:val="BodyTextIndent"/>
        <w:numPr>
          <w:ilvl w:val="0"/>
          <w:numId w:val="8"/>
        </w:numPr>
        <w:spacing w:after="0" w:line="240" w:lineRule="auto"/>
        <w:ind w:left="1560" w:hanging="284"/>
        <w:rPr>
          <w:rFonts w:ascii="Arial" w:hAnsi="Arial" w:cs="Arial"/>
          <w:sz w:val="24"/>
          <w:szCs w:val="24"/>
        </w:rPr>
      </w:pPr>
      <w:r w:rsidRPr="0041014F">
        <w:rPr>
          <w:rFonts w:ascii="Arial" w:hAnsi="Arial" w:cs="Arial"/>
          <w:sz w:val="24"/>
          <w:szCs w:val="24"/>
        </w:rPr>
        <w:t xml:space="preserve">Payakumbuh juga merupakan pusat bagi daerah </w:t>
      </w:r>
      <w:r w:rsidRPr="000225C5">
        <w:rPr>
          <w:rFonts w:ascii="Arial" w:hAnsi="Arial" w:cs="Arial"/>
          <w:i/>
          <w:sz w:val="24"/>
          <w:szCs w:val="24"/>
        </w:rPr>
        <w:t>hinterland</w:t>
      </w:r>
      <w:r w:rsidRPr="0041014F">
        <w:rPr>
          <w:rFonts w:ascii="Arial" w:hAnsi="Arial" w:cs="Arial"/>
          <w:sz w:val="24"/>
          <w:szCs w:val="24"/>
        </w:rPr>
        <w:t xml:space="preserve">; </w:t>
      </w:r>
    </w:p>
    <w:p w:rsidR="00F965B9" w:rsidRPr="0041014F" w:rsidRDefault="00F965B9" w:rsidP="00F965B9">
      <w:pPr>
        <w:pStyle w:val="BodyTextIndent"/>
        <w:numPr>
          <w:ilvl w:val="0"/>
          <w:numId w:val="8"/>
        </w:numPr>
        <w:spacing w:after="0" w:line="240" w:lineRule="auto"/>
        <w:ind w:left="1560" w:hanging="284"/>
        <w:rPr>
          <w:rFonts w:ascii="Arial" w:hAnsi="Arial" w:cs="Arial"/>
          <w:sz w:val="24"/>
          <w:szCs w:val="24"/>
        </w:rPr>
      </w:pPr>
      <w:r w:rsidRPr="0041014F">
        <w:rPr>
          <w:rFonts w:ascii="Arial" w:hAnsi="Arial" w:cs="Arial"/>
          <w:sz w:val="24"/>
          <w:szCs w:val="24"/>
        </w:rPr>
        <w:t>Payakumbuh tidak termasuk daerah rawan bencana seperti : ancaman tsunami, longsor dan banjir;</w:t>
      </w:r>
    </w:p>
    <w:p w:rsidR="00F965B9" w:rsidRPr="0041014F" w:rsidRDefault="00F965B9" w:rsidP="00F965B9">
      <w:pPr>
        <w:pStyle w:val="BodyTextIndent"/>
        <w:numPr>
          <w:ilvl w:val="0"/>
          <w:numId w:val="8"/>
        </w:numPr>
        <w:spacing w:after="0" w:line="240" w:lineRule="auto"/>
        <w:ind w:left="1560" w:hanging="284"/>
        <w:rPr>
          <w:rFonts w:ascii="Arial" w:hAnsi="Arial" w:cs="Arial"/>
          <w:sz w:val="24"/>
          <w:szCs w:val="24"/>
        </w:rPr>
      </w:pPr>
      <w:r>
        <w:rPr>
          <w:rFonts w:ascii="Arial" w:hAnsi="Arial" w:cs="Arial"/>
          <w:sz w:val="24"/>
          <w:szCs w:val="24"/>
        </w:rPr>
        <w:t>Kota Payakumbuh</w:t>
      </w:r>
      <w:r w:rsidRPr="0041014F">
        <w:rPr>
          <w:rFonts w:ascii="Arial" w:hAnsi="Arial" w:cs="Arial"/>
          <w:sz w:val="24"/>
          <w:szCs w:val="24"/>
        </w:rPr>
        <w:t xml:space="preserve"> dilalui oleh 3 (tiga) buah sungai yang sangat potensial untuk diberdayakan;</w:t>
      </w:r>
    </w:p>
    <w:p w:rsidR="00F965B9" w:rsidRPr="0041014F" w:rsidRDefault="00F965B9" w:rsidP="00F965B9">
      <w:pPr>
        <w:pStyle w:val="BodyTextIndent"/>
        <w:numPr>
          <w:ilvl w:val="0"/>
          <w:numId w:val="8"/>
        </w:numPr>
        <w:spacing w:after="0" w:line="240" w:lineRule="auto"/>
        <w:ind w:left="1560" w:hanging="284"/>
        <w:rPr>
          <w:rFonts w:ascii="Arial" w:hAnsi="Arial" w:cs="Arial"/>
          <w:sz w:val="24"/>
          <w:szCs w:val="24"/>
        </w:rPr>
      </w:pPr>
      <w:r w:rsidRPr="0041014F">
        <w:rPr>
          <w:rFonts w:ascii="Arial" w:hAnsi="Arial" w:cs="Arial"/>
          <w:sz w:val="24"/>
          <w:szCs w:val="24"/>
        </w:rPr>
        <w:t>Masih terbukanya lahan untuk usaha-usaha produktif dan investasi;</w:t>
      </w:r>
    </w:p>
    <w:p w:rsidR="00F965B9" w:rsidRPr="0041014F" w:rsidRDefault="00F965B9" w:rsidP="00F965B9">
      <w:pPr>
        <w:pStyle w:val="BodyTextIndent"/>
        <w:numPr>
          <w:ilvl w:val="0"/>
          <w:numId w:val="8"/>
        </w:numPr>
        <w:spacing w:after="0" w:line="240" w:lineRule="auto"/>
        <w:ind w:left="1560" w:hanging="284"/>
        <w:rPr>
          <w:rFonts w:ascii="Arial" w:hAnsi="Arial" w:cs="Arial"/>
          <w:sz w:val="24"/>
          <w:szCs w:val="24"/>
        </w:rPr>
      </w:pPr>
      <w:r w:rsidRPr="0041014F">
        <w:rPr>
          <w:rFonts w:ascii="Arial" w:hAnsi="Arial" w:cs="Arial"/>
          <w:sz w:val="24"/>
          <w:szCs w:val="24"/>
        </w:rPr>
        <w:t>Memiliki potensi komoditi unggulan di bidang tanaman pangan dan hortikultura, perkebunan  industri makanan ringan, sulaman dan bordir, ternak besar, unggas dan ikan;</w:t>
      </w:r>
    </w:p>
    <w:p w:rsidR="00F965B9" w:rsidRPr="0041014F" w:rsidRDefault="00F965B9" w:rsidP="00F965B9">
      <w:pPr>
        <w:numPr>
          <w:ilvl w:val="0"/>
          <w:numId w:val="8"/>
        </w:numPr>
        <w:spacing w:after="0" w:line="240" w:lineRule="auto"/>
        <w:ind w:left="1560" w:hanging="284"/>
        <w:jc w:val="both"/>
        <w:rPr>
          <w:rFonts w:ascii="Arial" w:hAnsi="Arial" w:cs="Arial"/>
          <w:sz w:val="24"/>
          <w:szCs w:val="24"/>
        </w:rPr>
      </w:pPr>
      <w:r>
        <w:rPr>
          <w:rFonts w:ascii="Arial" w:hAnsi="Arial" w:cs="Arial"/>
          <w:sz w:val="24"/>
          <w:szCs w:val="24"/>
        </w:rPr>
        <w:t>Kota Payakumbuh</w:t>
      </w:r>
      <w:r w:rsidRPr="0041014F">
        <w:rPr>
          <w:rFonts w:ascii="Arial" w:hAnsi="Arial" w:cs="Arial"/>
          <w:sz w:val="24"/>
          <w:szCs w:val="24"/>
        </w:rPr>
        <w:t xml:space="preserve"> sudah memiliki Gabungan Kelompok Tani (Gapoktan) untuk peningkatan produksi tanaman pangan dan sayuran; TA (Terminal Agribisnis), Sub Terminal Agribisnis (STA) untuk pemasaran hasil produksi; dan Lembaga Keuangan Mikro Agribisnis (LKMA) untuk penguatan modal usaha;</w:t>
      </w:r>
    </w:p>
    <w:p w:rsidR="00F965B9" w:rsidRPr="0041014F" w:rsidRDefault="00F965B9" w:rsidP="00F965B9">
      <w:pPr>
        <w:numPr>
          <w:ilvl w:val="0"/>
          <w:numId w:val="8"/>
        </w:numPr>
        <w:spacing w:after="0" w:line="240" w:lineRule="auto"/>
        <w:ind w:left="1560" w:hanging="284"/>
        <w:jc w:val="both"/>
        <w:rPr>
          <w:rFonts w:ascii="Arial" w:hAnsi="Arial" w:cs="Arial"/>
          <w:sz w:val="24"/>
          <w:szCs w:val="24"/>
        </w:rPr>
      </w:pPr>
      <w:r w:rsidRPr="0041014F">
        <w:rPr>
          <w:rFonts w:ascii="Arial" w:hAnsi="Arial" w:cs="Arial"/>
          <w:sz w:val="24"/>
          <w:szCs w:val="24"/>
        </w:rPr>
        <w:t xml:space="preserve">Infrastruktur penunjang yang memadai meliputi; Jalan/jembatan, Terminal Agribisnis, Tempat Pemrosesan Akhir sampah skala regional, </w:t>
      </w:r>
      <w:r w:rsidRPr="000225C5">
        <w:rPr>
          <w:rFonts w:ascii="Arial" w:hAnsi="Arial" w:cs="Arial"/>
          <w:i/>
          <w:sz w:val="24"/>
          <w:szCs w:val="24"/>
        </w:rPr>
        <w:t>Breeding Farm</w:t>
      </w:r>
      <w:r w:rsidRPr="0041014F">
        <w:rPr>
          <w:rFonts w:ascii="Arial" w:hAnsi="Arial" w:cs="Arial"/>
          <w:sz w:val="24"/>
          <w:szCs w:val="24"/>
        </w:rPr>
        <w:t xml:space="preserve"> dll;</w:t>
      </w:r>
    </w:p>
    <w:p w:rsidR="00F965B9" w:rsidRPr="0041014F" w:rsidRDefault="00F965B9" w:rsidP="00F965B9">
      <w:pPr>
        <w:numPr>
          <w:ilvl w:val="0"/>
          <w:numId w:val="8"/>
        </w:numPr>
        <w:spacing w:after="0" w:line="240" w:lineRule="auto"/>
        <w:ind w:left="1560" w:hanging="284"/>
        <w:jc w:val="both"/>
        <w:rPr>
          <w:rFonts w:ascii="Arial" w:hAnsi="Arial" w:cs="Arial"/>
          <w:sz w:val="24"/>
          <w:szCs w:val="24"/>
        </w:rPr>
      </w:pPr>
      <w:r w:rsidRPr="0041014F">
        <w:rPr>
          <w:rFonts w:ascii="Arial" w:hAnsi="Arial" w:cs="Arial"/>
          <w:sz w:val="24"/>
          <w:szCs w:val="24"/>
        </w:rPr>
        <w:t>Memiliki lembaga pembiayaan untuk penguat</w:t>
      </w:r>
      <w:r w:rsidR="00E27EE3">
        <w:rPr>
          <w:rFonts w:ascii="Arial" w:hAnsi="Arial" w:cs="Arial"/>
          <w:sz w:val="24"/>
          <w:szCs w:val="24"/>
        </w:rPr>
        <w:t>an modal dan pengembangan usaha,</w:t>
      </w:r>
      <w:r w:rsidRPr="0041014F">
        <w:rPr>
          <w:rFonts w:ascii="Arial" w:hAnsi="Arial" w:cs="Arial"/>
          <w:sz w:val="24"/>
          <w:szCs w:val="24"/>
        </w:rPr>
        <w:t xml:space="preserve"> seperti Koperasi,</w:t>
      </w:r>
      <w:r w:rsidR="00E27EE3">
        <w:rPr>
          <w:rFonts w:ascii="Arial" w:hAnsi="Arial" w:cs="Arial"/>
          <w:sz w:val="24"/>
          <w:szCs w:val="24"/>
        </w:rPr>
        <w:t xml:space="preserve"> UPTD Pembiayaan, dan perbankan, serta potensi dari beberapa UPTD yang dapat dikembangkan menjadi BUMD;</w:t>
      </w:r>
    </w:p>
    <w:p w:rsidR="00F965B9" w:rsidRPr="0041014F" w:rsidRDefault="00F965B9" w:rsidP="00F965B9">
      <w:pPr>
        <w:pStyle w:val="BodyTextIndent"/>
        <w:numPr>
          <w:ilvl w:val="0"/>
          <w:numId w:val="8"/>
        </w:numPr>
        <w:spacing w:after="0" w:line="240" w:lineRule="auto"/>
        <w:ind w:left="1560" w:hanging="284"/>
        <w:rPr>
          <w:rFonts w:ascii="Arial" w:hAnsi="Arial" w:cs="Arial"/>
          <w:sz w:val="24"/>
          <w:szCs w:val="24"/>
        </w:rPr>
      </w:pPr>
      <w:r w:rsidRPr="0041014F">
        <w:rPr>
          <w:rFonts w:ascii="Arial" w:hAnsi="Arial" w:cs="Arial"/>
          <w:sz w:val="24"/>
          <w:szCs w:val="24"/>
        </w:rPr>
        <w:t>Alam yang indah untuk menunjang pariwisata;</w:t>
      </w:r>
    </w:p>
    <w:p w:rsidR="00F965B9" w:rsidRPr="0041014F" w:rsidRDefault="00F965B9" w:rsidP="00F965B9">
      <w:pPr>
        <w:pStyle w:val="BodyTextIndent"/>
        <w:numPr>
          <w:ilvl w:val="0"/>
          <w:numId w:val="8"/>
        </w:numPr>
        <w:spacing w:after="0" w:line="240" w:lineRule="auto"/>
        <w:ind w:left="1560" w:hanging="284"/>
        <w:rPr>
          <w:rFonts w:ascii="Arial" w:hAnsi="Arial" w:cs="Arial"/>
          <w:sz w:val="24"/>
          <w:szCs w:val="24"/>
        </w:rPr>
      </w:pPr>
      <w:r w:rsidRPr="0041014F">
        <w:rPr>
          <w:rFonts w:ascii="Arial" w:hAnsi="Arial" w:cs="Arial"/>
          <w:sz w:val="24"/>
          <w:szCs w:val="24"/>
        </w:rPr>
        <w:t>Ekosistem yang masih terpelihara misalnya : cukup tersedianya daerah resapan air, kualitas dan kuantitas sumber air yang cukup;</w:t>
      </w:r>
    </w:p>
    <w:p w:rsidR="00F965B9" w:rsidRPr="0041014F" w:rsidRDefault="00F965B9" w:rsidP="00F965B9">
      <w:pPr>
        <w:pStyle w:val="BodyTextIndent"/>
        <w:numPr>
          <w:ilvl w:val="0"/>
          <w:numId w:val="8"/>
        </w:numPr>
        <w:spacing w:after="0" w:line="240" w:lineRule="auto"/>
        <w:ind w:left="1560" w:hanging="284"/>
        <w:rPr>
          <w:rFonts w:ascii="Arial" w:hAnsi="Arial" w:cs="Arial"/>
          <w:sz w:val="24"/>
          <w:szCs w:val="24"/>
        </w:rPr>
      </w:pPr>
      <w:r w:rsidRPr="0041014F">
        <w:rPr>
          <w:rFonts w:ascii="Arial" w:hAnsi="Arial" w:cs="Arial"/>
          <w:sz w:val="24"/>
          <w:szCs w:val="24"/>
        </w:rPr>
        <w:t xml:space="preserve">Masyarakat </w:t>
      </w:r>
      <w:r>
        <w:rPr>
          <w:rFonts w:ascii="Arial" w:hAnsi="Arial" w:cs="Arial"/>
          <w:sz w:val="24"/>
          <w:szCs w:val="24"/>
        </w:rPr>
        <w:t>Kota Payakumbuh</w:t>
      </w:r>
      <w:r w:rsidRPr="0041014F">
        <w:rPr>
          <w:rFonts w:ascii="Arial" w:hAnsi="Arial" w:cs="Arial"/>
          <w:sz w:val="24"/>
          <w:szCs w:val="24"/>
        </w:rPr>
        <w:t xml:space="preserve"> yang memegang teguh nilai-nilai Adat Basandi Syara’, Syara’ Basandi Kitabullah;</w:t>
      </w:r>
    </w:p>
    <w:p w:rsidR="00F965B9" w:rsidRPr="0041014F" w:rsidRDefault="00F965B9" w:rsidP="00F965B9">
      <w:pPr>
        <w:pStyle w:val="BodyTextIndent"/>
        <w:numPr>
          <w:ilvl w:val="0"/>
          <w:numId w:val="8"/>
        </w:numPr>
        <w:spacing w:after="0" w:line="240" w:lineRule="auto"/>
        <w:ind w:left="1560" w:hanging="284"/>
        <w:rPr>
          <w:rFonts w:ascii="Arial" w:hAnsi="Arial" w:cs="Arial"/>
          <w:sz w:val="24"/>
          <w:szCs w:val="24"/>
        </w:rPr>
      </w:pPr>
      <w:r w:rsidRPr="0041014F">
        <w:rPr>
          <w:rFonts w:ascii="Arial" w:eastAsia="Century Gothic" w:hAnsi="Arial" w:cs="Arial"/>
          <w:sz w:val="24"/>
          <w:szCs w:val="24"/>
        </w:rPr>
        <w:t>Tersedianya</w:t>
      </w:r>
      <w:r w:rsidRPr="0041014F">
        <w:rPr>
          <w:rFonts w:ascii="Arial" w:hAnsi="Arial" w:cs="Arial"/>
          <w:sz w:val="24"/>
          <w:szCs w:val="24"/>
        </w:rPr>
        <w:t xml:space="preserve"> sumber daya manusia di bidang usaha kecil dan menengah dalam mengupayakan produk UMKM yang spesifik; </w:t>
      </w:r>
    </w:p>
    <w:p w:rsidR="00F965B9" w:rsidRPr="0041014F" w:rsidRDefault="00F965B9" w:rsidP="00F965B9">
      <w:pPr>
        <w:pStyle w:val="BodyTextIndent"/>
        <w:numPr>
          <w:ilvl w:val="0"/>
          <w:numId w:val="8"/>
        </w:numPr>
        <w:spacing w:after="0" w:line="240" w:lineRule="auto"/>
        <w:ind w:left="1560" w:hanging="284"/>
        <w:rPr>
          <w:rFonts w:ascii="Arial" w:hAnsi="Arial" w:cs="Arial"/>
          <w:sz w:val="24"/>
          <w:szCs w:val="24"/>
        </w:rPr>
      </w:pPr>
      <w:r w:rsidRPr="0041014F">
        <w:rPr>
          <w:rFonts w:ascii="Arial" w:eastAsia="Century Gothic" w:hAnsi="Arial" w:cs="Arial"/>
          <w:sz w:val="24"/>
          <w:szCs w:val="24"/>
        </w:rPr>
        <w:t>Relatif stabilnya pertumbuhan</w:t>
      </w:r>
      <w:r>
        <w:rPr>
          <w:rFonts w:ascii="Arial" w:eastAsia="Century Gothic" w:hAnsi="Arial" w:cs="Arial"/>
          <w:sz w:val="24"/>
          <w:szCs w:val="24"/>
        </w:rPr>
        <w:t xml:space="preserve"> ekonomi</w:t>
      </w:r>
      <w:r w:rsidRPr="0041014F">
        <w:rPr>
          <w:rFonts w:ascii="Arial" w:eastAsia="Century Gothic" w:hAnsi="Arial" w:cs="Arial"/>
          <w:sz w:val="24"/>
          <w:szCs w:val="24"/>
        </w:rPr>
        <w:t xml:space="preserve"> yang menyebabkan baiknya kondisi perekonomian daerah; </w:t>
      </w:r>
      <w:r w:rsidRPr="0041014F">
        <w:rPr>
          <w:rFonts w:ascii="Arial" w:hAnsi="Arial" w:cs="Arial"/>
          <w:sz w:val="24"/>
          <w:szCs w:val="24"/>
        </w:rPr>
        <w:t xml:space="preserve"> </w:t>
      </w:r>
    </w:p>
    <w:p w:rsidR="00F965B9" w:rsidRPr="0041014F" w:rsidRDefault="00F965B9" w:rsidP="00F965B9">
      <w:pPr>
        <w:pStyle w:val="BodyTextIndent"/>
        <w:numPr>
          <w:ilvl w:val="0"/>
          <w:numId w:val="8"/>
        </w:numPr>
        <w:spacing w:after="0" w:line="240" w:lineRule="auto"/>
        <w:ind w:left="1560" w:hanging="284"/>
        <w:rPr>
          <w:rFonts w:ascii="Arial" w:hAnsi="Arial" w:cs="Arial"/>
          <w:sz w:val="24"/>
          <w:szCs w:val="24"/>
        </w:rPr>
      </w:pPr>
      <w:r w:rsidRPr="0041014F">
        <w:rPr>
          <w:rFonts w:ascii="Arial" w:hAnsi="Arial" w:cs="Arial"/>
          <w:sz w:val="24"/>
          <w:szCs w:val="24"/>
        </w:rPr>
        <w:lastRenderedPageBreak/>
        <w:t xml:space="preserve">Pelayanan pendidikan dan kesehatan yang semakin baik; </w:t>
      </w:r>
    </w:p>
    <w:p w:rsidR="00F965B9" w:rsidRDefault="00F965B9" w:rsidP="00F965B9">
      <w:pPr>
        <w:pStyle w:val="BodyTextIndent"/>
        <w:numPr>
          <w:ilvl w:val="0"/>
          <w:numId w:val="8"/>
        </w:numPr>
        <w:spacing w:after="0" w:line="240" w:lineRule="auto"/>
        <w:ind w:left="1560" w:hanging="284"/>
        <w:rPr>
          <w:rFonts w:ascii="Arial" w:hAnsi="Arial" w:cs="Arial"/>
          <w:sz w:val="24"/>
          <w:szCs w:val="24"/>
        </w:rPr>
      </w:pPr>
      <w:r w:rsidRPr="0041014F">
        <w:rPr>
          <w:rFonts w:ascii="Arial" w:hAnsi="Arial" w:cs="Arial"/>
          <w:sz w:val="24"/>
          <w:szCs w:val="24"/>
        </w:rPr>
        <w:t>Suasana  keamanan dan ketertiban yang kondusif.</w:t>
      </w:r>
    </w:p>
    <w:p w:rsidR="00E27EE3" w:rsidRPr="0041014F" w:rsidRDefault="00E27EE3" w:rsidP="00E27EE3">
      <w:pPr>
        <w:pStyle w:val="BodyTextIndent"/>
        <w:spacing w:after="0" w:line="240" w:lineRule="auto"/>
        <w:ind w:left="1560" w:firstLine="0"/>
        <w:rPr>
          <w:rFonts w:ascii="Arial" w:hAnsi="Arial" w:cs="Arial"/>
          <w:sz w:val="24"/>
          <w:szCs w:val="24"/>
        </w:rPr>
      </w:pPr>
    </w:p>
    <w:p w:rsidR="00F965B9" w:rsidRPr="0041014F" w:rsidRDefault="00F965B9" w:rsidP="00F965B9">
      <w:pPr>
        <w:numPr>
          <w:ilvl w:val="0"/>
          <w:numId w:val="7"/>
        </w:numPr>
        <w:tabs>
          <w:tab w:val="clear" w:pos="720"/>
        </w:tabs>
        <w:autoSpaceDE w:val="0"/>
        <w:autoSpaceDN w:val="0"/>
        <w:adjustRightInd w:val="0"/>
        <w:spacing w:after="0" w:line="240" w:lineRule="auto"/>
        <w:ind w:left="1276" w:hanging="283"/>
        <w:jc w:val="both"/>
        <w:rPr>
          <w:rFonts w:ascii="Arial" w:hAnsi="Arial" w:cs="Arial"/>
          <w:bCs/>
          <w:noProof/>
          <w:sz w:val="24"/>
          <w:szCs w:val="24"/>
        </w:rPr>
      </w:pPr>
      <w:r w:rsidRPr="0041014F">
        <w:rPr>
          <w:rFonts w:ascii="Arial" w:hAnsi="Arial" w:cs="Arial"/>
          <w:sz w:val="24"/>
          <w:szCs w:val="24"/>
        </w:rPr>
        <w:t>Kelemahan</w:t>
      </w:r>
    </w:p>
    <w:p w:rsidR="00F965B9" w:rsidRPr="0041014F" w:rsidRDefault="00F965B9" w:rsidP="00F965B9">
      <w:pPr>
        <w:pStyle w:val="BodyTextIndent"/>
        <w:numPr>
          <w:ilvl w:val="1"/>
          <w:numId w:val="9"/>
        </w:numPr>
        <w:tabs>
          <w:tab w:val="clear" w:pos="720"/>
          <w:tab w:val="left" w:pos="851"/>
        </w:tabs>
        <w:spacing w:after="0" w:line="240" w:lineRule="auto"/>
        <w:ind w:left="1560" w:hanging="284"/>
        <w:rPr>
          <w:rFonts w:ascii="Arial" w:hAnsi="Arial" w:cs="Arial"/>
          <w:sz w:val="24"/>
          <w:szCs w:val="24"/>
        </w:rPr>
      </w:pPr>
      <w:r w:rsidRPr="0041014F">
        <w:rPr>
          <w:rFonts w:ascii="Arial" w:hAnsi="Arial" w:cs="Arial"/>
          <w:sz w:val="24"/>
          <w:szCs w:val="24"/>
        </w:rPr>
        <w:t>Terbatasnya Sumberdaya Alam yang produktif;</w:t>
      </w:r>
    </w:p>
    <w:p w:rsidR="00F965B9" w:rsidRPr="0041014F" w:rsidRDefault="00F965B9" w:rsidP="00F965B9">
      <w:pPr>
        <w:pStyle w:val="BodyTextIndent"/>
        <w:numPr>
          <w:ilvl w:val="1"/>
          <w:numId w:val="9"/>
        </w:numPr>
        <w:tabs>
          <w:tab w:val="clear" w:pos="720"/>
          <w:tab w:val="left" w:pos="851"/>
        </w:tabs>
        <w:spacing w:after="0" w:line="240" w:lineRule="auto"/>
        <w:ind w:left="1560" w:hanging="284"/>
        <w:rPr>
          <w:rFonts w:ascii="Arial" w:hAnsi="Arial" w:cs="Arial"/>
          <w:sz w:val="24"/>
          <w:szCs w:val="24"/>
        </w:rPr>
      </w:pPr>
      <w:r w:rsidRPr="0041014F">
        <w:rPr>
          <w:rFonts w:ascii="Arial" w:hAnsi="Arial" w:cs="Arial"/>
          <w:sz w:val="24"/>
          <w:szCs w:val="24"/>
        </w:rPr>
        <w:t>Terbatasnya Sumberdaya Keuangan Daerah untuk peningkatan pembangunan dan kesejahteraan masyarakat;</w:t>
      </w:r>
    </w:p>
    <w:p w:rsidR="00F965B9" w:rsidRPr="0041014F" w:rsidRDefault="00F965B9" w:rsidP="00F965B9">
      <w:pPr>
        <w:pStyle w:val="BodyTextIndent"/>
        <w:numPr>
          <w:ilvl w:val="1"/>
          <w:numId w:val="9"/>
        </w:numPr>
        <w:tabs>
          <w:tab w:val="clear" w:pos="720"/>
          <w:tab w:val="left" w:pos="851"/>
        </w:tabs>
        <w:spacing w:after="0" w:line="240" w:lineRule="auto"/>
        <w:ind w:left="1560" w:hanging="284"/>
        <w:rPr>
          <w:rFonts w:ascii="Arial" w:hAnsi="Arial" w:cs="Arial"/>
          <w:sz w:val="24"/>
          <w:szCs w:val="24"/>
        </w:rPr>
      </w:pPr>
      <w:r w:rsidRPr="0041014F">
        <w:rPr>
          <w:rFonts w:ascii="Arial" w:hAnsi="Arial" w:cs="Arial"/>
          <w:sz w:val="24"/>
          <w:szCs w:val="24"/>
        </w:rPr>
        <w:t>Masih rendahnya daya saing ekonomi daerah, hal ini disebabkan antara lain masih rendahnya kuantitas dan kualitas KUMKM dari sisi produksi, masih minimnya penerapan dan adopsi teknologi, lemahnya akses permodalan dan pemasaran hasil produksi serta lemahnya lembaga pendukung Usaha Mikro, Kecil dan Menengah (UMKM);</w:t>
      </w:r>
    </w:p>
    <w:p w:rsidR="00F965B9" w:rsidRPr="0041014F" w:rsidRDefault="00F965B9" w:rsidP="00F965B9">
      <w:pPr>
        <w:pStyle w:val="BodyTextIndent"/>
        <w:numPr>
          <w:ilvl w:val="1"/>
          <w:numId w:val="9"/>
        </w:numPr>
        <w:tabs>
          <w:tab w:val="clear" w:pos="720"/>
          <w:tab w:val="left" w:pos="851"/>
        </w:tabs>
        <w:spacing w:after="0" w:line="240" w:lineRule="auto"/>
        <w:ind w:left="1560" w:hanging="284"/>
        <w:rPr>
          <w:rFonts w:ascii="Arial" w:hAnsi="Arial" w:cs="Arial"/>
          <w:sz w:val="24"/>
          <w:szCs w:val="24"/>
        </w:rPr>
      </w:pPr>
      <w:r w:rsidRPr="0041014F">
        <w:rPr>
          <w:rFonts w:ascii="Arial" w:hAnsi="Arial" w:cs="Arial"/>
          <w:sz w:val="24"/>
          <w:szCs w:val="24"/>
        </w:rPr>
        <w:t xml:space="preserve">Masih rendahnya kualitas dan kuantitas angkatan kerja baik dari sisi SDM, dan permodalan; </w:t>
      </w:r>
    </w:p>
    <w:p w:rsidR="00F965B9" w:rsidRPr="0041014F" w:rsidRDefault="00F965B9" w:rsidP="00F965B9">
      <w:pPr>
        <w:pStyle w:val="BodyTextIndent"/>
        <w:numPr>
          <w:ilvl w:val="1"/>
          <w:numId w:val="9"/>
        </w:numPr>
        <w:tabs>
          <w:tab w:val="clear" w:pos="720"/>
          <w:tab w:val="left" w:pos="851"/>
        </w:tabs>
        <w:spacing w:after="0" w:line="240" w:lineRule="auto"/>
        <w:ind w:left="1560" w:hanging="284"/>
        <w:rPr>
          <w:rFonts w:ascii="Arial" w:hAnsi="Arial" w:cs="Arial"/>
          <w:sz w:val="24"/>
          <w:szCs w:val="24"/>
        </w:rPr>
      </w:pPr>
      <w:r w:rsidRPr="0041014F">
        <w:rPr>
          <w:rFonts w:ascii="Arial" w:hAnsi="Arial" w:cs="Arial"/>
          <w:sz w:val="24"/>
          <w:szCs w:val="24"/>
        </w:rPr>
        <w:t>Masih kurangnya investor yang menanamkan modal;</w:t>
      </w:r>
    </w:p>
    <w:p w:rsidR="00F965B9" w:rsidRPr="0041014F" w:rsidRDefault="00F965B9" w:rsidP="00F965B9">
      <w:pPr>
        <w:pStyle w:val="BodyTextIndent"/>
        <w:numPr>
          <w:ilvl w:val="1"/>
          <w:numId w:val="9"/>
        </w:numPr>
        <w:tabs>
          <w:tab w:val="clear" w:pos="720"/>
        </w:tabs>
        <w:spacing w:after="0" w:line="240" w:lineRule="auto"/>
        <w:ind w:left="1560" w:hanging="284"/>
        <w:rPr>
          <w:rFonts w:ascii="Arial" w:hAnsi="Arial" w:cs="Arial"/>
          <w:sz w:val="24"/>
          <w:szCs w:val="24"/>
        </w:rPr>
      </w:pPr>
      <w:r w:rsidRPr="0041014F">
        <w:rPr>
          <w:rFonts w:ascii="Arial" w:hAnsi="Arial" w:cs="Arial"/>
          <w:sz w:val="24"/>
          <w:szCs w:val="24"/>
        </w:rPr>
        <w:t>Kekuatan ekonomi kota belum ditandai dengan kespesifikan, sehingga peranan kota masih pada sektor perdagangan kecil dan jasa;</w:t>
      </w:r>
    </w:p>
    <w:p w:rsidR="00F965B9" w:rsidRPr="0041014F" w:rsidRDefault="00F965B9" w:rsidP="00F965B9">
      <w:pPr>
        <w:pStyle w:val="BodyTextIndent"/>
        <w:numPr>
          <w:ilvl w:val="1"/>
          <w:numId w:val="9"/>
        </w:numPr>
        <w:tabs>
          <w:tab w:val="clear" w:pos="720"/>
        </w:tabs>
        <w:spacing w:after="0" w:line="240" w:lineRule="auto"/>
        <w:ind w:left="1560" w:hanging="284"/>
        <w:rPr>
          <w:rFonts w:ascii="Arial" w:hAnsi="Arial" w:cs="Arial"/>
          <w:sz w:val="24"/>
          <w:szCs w:val="24"/>
        </w:rPr>
      </w:pPr>
      <w:r w:rsidRPr="0041014F">
        <w:rPr>
          <w:rFonts w:ascii="Arial" w:hAnsi="Arial" w:cs="Arial"/>
          <w:sz w:val="24"/>
          <w:szCs w:val="24"/>
        </w:rPr>
        <w:t>Belum tertatanya dengan baik kawasan pengembangan ekonomi;</w:t>
      </w:r>
    </w:p>
    <w:p w:rsidR="00F965B9" w:rsidRPr="0041014F" w:rsidRDefault="00F965B9" w:rsidP="00F965B9">
      <w:pPr>
        <w:pStyle w:val="BodyTextIndent"/>
        <w:numPr>
          <w:ilvl w:val="1"/>
          <w:numId w:val="9"/>
        </w:numPr>
        <w:tabs>
          <w:tab w:val="clear" w:pos="720"/>
        </w:tabs>
        <w:spacing w:after="0" w:line="240" w:lineRule="auto"/>
        <w:ind w:left="1560" w:hanging="284"/>
        <w:rPr>
          <w:rFonts w:ascii="Arial" w:hAnsi="Arial" w:cs="Arial"/>
          <w:sz w:val="24"/>
          <w:szCs w:val="24"/>
        </w:rPr>
      </w:pPr>
      <w:r w:rsidRPr="0041014F">
        <w:rPr>
          <w:rFonts w:ascii="Arial" w:hAnsi="Arial" w:cs="Arial"/>
          <w:sz w:val="24"/>
          <w:szCs w:val="24"/>
        </w:rPr>
        <w:t>Masih relatif tingginya tingkat kemiskinan;</w:t>
      </w:r>
    </w:p>
    <w:p w:rsidR="00F965B9" w:rsidRPr="0041014F" w:rsidRDefault="00F965B9" w:rsidP="00F965B9">
      <w:pPr>
        <w:pStyle w:val="BodyTextIndent"/>
        <w:numPr>
          <w:ilvl w:val="1"/>
          <w:numId w:val="9"/>
        </w:numPr>
        <w:tabs>
          <w:tab w:val="clear" w:pos="720"/>
        </w:tabs>
        <w:spacing w:after="0" w:line="240" w:lineRule="auto"/>
        <w:ind w:left="1560" w:hanging="284"/>
        <w:rPr>
          <w:rFonts w:ascii="Arial" w:hAnsi="Arial" w:cs="Arial"/>
          <w:sz w:val="24"/>
          <w:szCs w:val="24"/>
        </w:rPr>
      </w:pPr>
      <w:r w:rsidRPr="0041014F">
        <w:rPr>
          <w:rFonts w:ascii="Arial" w:hAnsi="Arial" w:cs="Arial"/>
          <w:sz w:val="24"/>
          <w:szCs w:val="24"/>
        </w:rPr>
        <w:t xml:space="preserve">Belum meratanya kualitas pendidikan untuk seluruh jenjang pendidikan, yang disertai dengan belum fokusnya arah pengembangan pendidikan secara keseluruhan; </w:t>
      </w:r>
    </w:p>
    <w:p w:rsidR="00F965B9" w:rsidRPr="0041014F" w:rsidRDefault="00F965B9" w:rsidP="00F965B9">
      <w:pPr>
        <w:pStyle w:val="BodyTextIndent"/>
        <w:numPr>
          <w:ilvl w:val="1"/>
          <w:numId w:val="9"/>
        </w:numPr>
        <w:tabs>
          <w:tab w:val="clear" w:pos="720"/>
        </w:tabs>
        <w:spacing w:after="0" w:line="240" w:lineRule="auto"/>
        <w:ind w:left="1560" w:hanging="284"/>
        <w:rPr>
          <w:rFonts w:ascii="Arial" w:hAnsi="Arial" w:cs="Arial"/>
          <w:sz w:val="24"/>
          <w:szCs w:val="24"/>
        </w:rPr>
      </w:pPr>
      <w:r w:rsidRPr="0041014F">
        <w:rPr>
          <w:rFonts w:ascii="Arial" w:hAnsi="Arial" w:cs="Arial"/>
          <w:sz w:val="24"/>
          <w:szCs w:val="24"/>
        </w:rPr>
        <w:t>Berperannya faktor penghalang perbaikan kesehatan diantaranya sanitasi dan lingkungan, tingkah laku masyarakat yang belum kondusif untuk peningkatan kesehatan masyarakat.</w:t>
      </w:r>
    </w:p>
    <w:p w:rsidR="00F965B9" w:rsidRPr="0041014F" w:rsidRDefault="00F965B9" w:rsidP="00F965B9">
      <w:pPr>
        <w:pStyle w:val="BodyTextIndent"/>
        <w:tabs>
          <w:tab w:val="left" w:pos="709"/>
          <w:tab w:val="left" w:pos="851"/>
        </w:tabs>
        <w:spacing w:after="0" w:line="240" w:lineRule="auto"/>
        <w:ind w:left="709"/>
        <w:rPr>
          <w:rFonts w:ascii="Arial" w:hAnsi="Arial" w:cs="Arial"/>
          <w:sz w:val="24"/>
          <w:szCs w:val="24"/>
        </w:rPr>
      </w:pPr>
    </w:p>
    <w:p w:rsidR="00F965B9" w:rsidRPr="0041014F" w:rsidRDefault="00F965B9" w:rsidP="00F965B9">
      <w:pPr>
        <w:numPr>
          <w:ilvl w:val="0"/>
          <w:numId w:val="12"/>
        </w:numPr>
        <w:autoSpaceDE w:val="0"/>
        <w:autoSpaceDN w:val="0"/>
        <w:adjustRightInd w:val="0"/>
        <w:spacing w:after="0" w:line="240" w:lineRule="auto"/>
        <w:ind w:left="993" w:hanging="426"/>
        <w:jc w:val="both"/>
        <w:rPr>
          <w:rFonts w:ascii="Arial" w:hAnsi="Arial" w:cs="Arial"/>
          <w:b/>
          <w:sz w:val="24"/>
          <w:szCs w:val="24"/>
        </w:rPr>
      </w:pPr>
      <w:r w:rsidRPr="0041014F">
        <w:rPr>
          <w:rFonts w:ascii="Arial" w:hAnsi="Arial" w:cs="Arial"/>
          <w:b/>
          <w:sz w:val="24"/>
          <w:szCs w:val="24"/>
        </w:rPr>
        <w:t>Kondisi Eksternal</w:t>
      </w:r>
    </w:p>
    <w:p w:rsidR="00F965B9" w:rsidRPr="0041014F" w:rsidRDefault="00F965B9" w:rsidP="00F965B9">
      <w:pPr>
        <w:numPr>
          <w:ilvl w:val="1"/>
          <w:numId w:val="3"/>
        </w:numPr>
        <w:tabs>
          <w:tab w:val="clear" w:pos="720"/>
        </w:tabs>
        <w:autoSpaceDE w:val="0"/>
        <w:autoSpaceDN w:val="0"/>
        <w:adjustRightInd w:val="0"/>
        <w:spacing w:before="120" w:after="0" w:line="240" w:lineRule="auto"/>
        <w:ind w:left="1276" w:hanging="284"/>
        <w:jc w:val="both"/>
        <w:rPr>
          <w:rFonts w:ascii="Arial" w:hAnsi="Arial" w:cs="Arial"/>
          <w:b/>
          <w:sz w:val="24"/>
          <w:szCs w:val="24"/>
        </w:rPr>
      </w:pPr>
      <w:r w:rsidRPr="0041014F">
        <w:rPr>
          <w:rFonts w:ascii="Arial" w:hAnsi="Arial" w:cs="Arial"/>
          <w:sz w:val="24"/>
          <w:szCs w:val="24"/>
        </w:rPr>
        <w:t>Ancaman</w:t>
      </w:r>
    </w:p>
    <w:p w:rsidR="00F965B9" w:rsidRPr="0041014F" w:rsidRDefault="00F965B9" w:rsidP="00F965B9">
      <w:pPr>
        <w:pStyle w:val="ListParagraph"/>
        <w:numPr>
          <w:ilvl w:val="0"/>
          <w:numId w:val="6"/>
        </w:numPr>
        <w:spacing w:after="0" w:line="240" w:lineRule="auto"/>
        <w:ind w:left="1560" w:hanging="284"/>
        <w:rPr>
          <w:rFonts w:ascii="Arial" w:hAnsi="Arial" w:cs="Arial"/>
          <w:sz w:val="24"/>
          <w:szCs w:val="24"/>
        </w:rPr>
      </w:pPr>
      <w:r w:rsidRPr="0041014F">
        <w:rPr>
          <w:rFonts w:ascii="Arial" w:hAnsi="Arial" w:cs="Arial"/>
          <w:sz w:val="24"/>
          <w:szCs w:val="24"/>
        </w:rPr>
        <w:t>Munculnya krisis ekonomi global berimbas pada semakin banyaknya jumlah pengangguran, baik karena bertambahnya jumlah angkatan kerja dan kurangnya peluang kerja juga akibat PHK tenaga kerja di luar daerah yang kembali ke daerah;.</w:t>
      </w:r>
    </w:p>
    <w:p w:rsidR="00F965B9" w:rsidRPr="0041014F" w:rsidRDefault="00F965B9" w:rsidP="00F965B9">
      <w:pPr>
        <w:pStyle w:val="ListParagraph"/>
        <w:numPr>
          <w:ilvl w:val="0"/>
          <w:numId w:val="6"/>
        </w:numPr>
        <w:spacing w:after="0" w:line="240" w:lineRule="auto"/>
        <w:ind w:left="1560" w:hanging="284"/>
        <w:rPr>
          <w:rFonts w:ascii="Arial" w:hAnsi="Arial" w:cs="Arial"/>
          <w:sz w:val="24"/>
          <w:szCs w:val="24"/>
        </w:rPr>
      </w:pPr>
      <w:r w:rsidRPr="0041014F">
        <w:rPr>
          <w:rFonts w:ascii="Arial" w:hAnsi="Arial" w:cs="Arial"/>
          <w:sz w:val="24"/>
          <w:szCs w:val="24"/>
        </w:rPr>
        <w:t>Meningkatnya permintaan pasar terhadap produk yang berkualitas di tengah persaingan pasar yang semakin meningkat;</w:t>
      </w:r>
    </w:p>
    <w:p w:rsidR="00F965B9" w:rsidRPr="0041014F" w:rsidRDefault="00F965B9" w:rsidP="00F965B9">
      <w:pPr>
        <w:pStyle w:val="ListParagraph"/>
        <w:numPr>
          <w:ilvl w:val="0"/>
          <w:numId w:val="6"/>
        </w:numPr>
        <w:spacing w:after="0" w:line="240" w:lineRule="auto"/>
        <w:ind w:left="1560" w:hanging="284"/>
        <w:rPr>
          <w:rFonts w:ascii="Arial" w:hAnsi="Arial" w:cs="Arial"/>
          <w:sz w:val="24"/>
          <w:szCs w:val="24"/>
        </w:rPr>
      </w:pPr>
      <w:r w:rsidRPr="0041014F">
        <w:rPr>
          <w:rFonts w:ascii="Arial" w:hAnsi="Arial" w:cs="Arial"/>
          <w:sz w:val="24"/>
          <w:szCs w:val="24"/>
        </w:rPr>
        <w:t xml:space="preserve">Kecenderungan meningkatnya pertumbuhan ekonomi daerah </w:t>
      </w:r>
      <w:r w:rsidRPr="000225C5">
        <w:rPr>
          <w:rFonts w:ascii="Arial" w:hAnsi="Arial" w:cs="Arial"/>
          <w:i/>
          <w:sz w:val="24"/>
          <w:szCs w:val="24"/>
        </w:rPr>
        <w:t>hinterland</w:t>
      </w:r>
      <w:r w:rsidRPr="0041014F">
        <w:rPr>
          <w:rFonts w:ascii="Arial" w:hAnsi="Arial" w:cs="Arial"/>
          <w:sz w:val="24"/>
          <w:szCs w:val="24"/>
        </w:rPr>
        <w:t>;</w:t>
      </w:r>
    </w:p>
    <w:p w:rsidR="00F965B9" w:rsidRPr="0041014F" w:rsidRDefault="00F965B9" w:rsidP="00F965B9">
      <w:pPr>
        <w:pStyle w:val="ListParagraph"/>
        <w:numPr>
          <w:ilvl w:val="0"/>
          <w:numId w:val="6"/>
        </w:numPr>
        <w:spacing w:after="0" w:line="240" w:lineRule="auto"/>
        <w:ind w:left="1560" w:hanging="284"/>
        <w:rPr>
          <w:rFonts w:ascii="Arial" w:hAnsi="Arial" w:cs="Arial"/>
          <w:sz w:val="24"/>
          <w:szCs w:val="24"/>
        </w:rPr>
      </w:pPr>
      <w:r w:rsidRPr="0041014F">
        <w:rPr>
          <w:rFonts w:ascii="Arial" w:hAnsi="Arial" w:cs="Arial"/>
          <w:sz w:val="24"/>
          <w:szCs w:val="24"/>
        </w:rPr>
        <w:t>Belum optimalnya pemanfaatan teknologi informasi untuk memperkuat daya saing ekonomi;</w:t>
      </w:r>
    </w:p>
    <w:p w:rsidR="00F965B9" w:rsidRPr="0041014F" w:rsidRDefault="00F965B9" w:rsidP="00F965B9">
      <w:pPr>
        <w:pStyle w:val="ListParagraph"/>
        <w:numPr>
          <w:ilvl w:val="0"/>
          <w:numId w:val="6"/>
        </w:numPr>
        <w:spacing w:after="0" w:line="240" w:lineRule="auto"/>
        <w:ind w:left="1560" w:hanging="284"/>
        <w:rPr>
          <w:rFonts w:ascii="Arial" w:hAnsi="Arial" w:cs="Arial"/>
          <w:sz w:val="24"/>
          <w:szCs w:val="24"/>
        </w:rPr>
      </w:pPr>
      <w:r w:rsidRPr="0041014F">
        <w:rPr>
          <w:rFonts w:ascii="Arial" w:hAnsi="Arial" w:cs="Arial"/>
          <w:sz w:val="24"/>
          <w:szCs w:val="24"/>
        </w:rPr>
        <w:t>Praktek ekonomi yang tidak sehat, berdampak pada perkembangan UMKM.</w:t>
      </w:r>
    </w:p>
    <w:p w:rsidR="00F965B9" w:rsidRPr="0041014F" w:rsidRDefault="00F965B9" w:rsidP="00F965B9">
      <w:pPr>
        <w:pStyle w:val="ListParagraph"/>
        <w:tabs>
          <w:tab w:val="left" w:pos="0"/>
          <w:tab w:val="left" w:pos="360"/>
          <w:tab w:val="left" w:pos="1080"/>
          <w:tab w:val="left" w:pos="1800"/>
          <w:tab w:val="left" w:pos="2160"/>
          <w:tab w:val="left" w:pos="2520"/>
          <w:tab w:val="left" w:pos="2880"/>
          <w:tab w:val="left" w:pos="3240"/>
          <w:tab w:val="left" w:pos="3600"/>
          <w:tab w:val="left" w:pos="3960"/>
          <w:tab w:val="left" w:pos="4320"/>
        </w:tabs>
        <w:autoSpaceDE w:val="0"/>
        <w:autoSpaceDN w:val="0"/>
        <w:adjustRightInd w:val="0"/>
        <w:spacing w:after="0" w:line="240" w:lineRule="auto"/>
        <w:ind w:left="284"/>
        <w:rPr>
          <w:rFonts w:ascii="Arial" w:hAnsi="Arial" w:cs="Arial"/>
          <w:sz w:val="24"/>
          <w:szCs w:val="24"/>
        </w:rPr>
      </w:pPr>
    </w:p>
    <w:p w:rsidR="00F965B9" w:rsidRPr="0041014F" w:rsidRDefault="00F965B9" w:rsidP="00F965B9">
      <w:pPr>
        <w:pStyle w:val="ListParagraph"/>
        <w:numPr>
          <w:ilvl w:val="0"/>
          <w:numId w:val="3"/>
        </w:numPr>
        <w:tabs>
          <w:tab w:val="clear" w:pos="360"/>
        </w:tabs>
        <w:autoSpaceDE w:val="0"/>
        <w:autoSpaceDN w:val="0"/>
        <w:adjustRightInd w:val="0"/>
        <w:spacing w:after="0" w:line="240" w:lineRule="auto"/>
        <w:ind w:left="1276" w:hanging="283"/>
        <w:contextualSpacing w:val="0"/>
        <w:rPr>
          <w:rFonts w:ascii="Arial" w:hAnsi="Arial" w:cs="Arial"/>
          <w:bCs/>
          <w:noProof/>
          <w:sz w:val="24"/>
          <w:szCs w:val="24"/>
        </w:rPr>
      </w:pPr>
      <w:r w:rsidRPr="0041014F">
        <w:rPr>
          <w:rFonts w:ascii="Arial" w:hAnsi="Arial" w:cs="Arial"/>
          <w:sz w:val="24"/>
          <w:szCs w:val="24"/>
        </w:rPr>
        <w:t xml:space="preserve">Peluang </w:t>
      </w:r>
    </w:p>
    <w:p w:rsidR="00F965B9" w:rsidRPr="0041014F" w:rsidRDefault="00F965B9" w:rsidP="00F965B9">
      <w:pPr>
        <w:widowControl w:val="0"/>
        <w:numPr>
          <w:ilvl w:val="0"/>
          <w:numId w:val="4"/>
        </w:numPr>
        <w:tabs>
          <w:tab w:val="clear" w:pos="360"/>
        </w:tabs>
        <w:spacing w:after="0" w:line="240" w:lineRule="auto"/>
        <w:ind w:left="1560" w:hanging="284"/>
        <w:jc w:val="both"/>
        <w:rPr>
          <w:rFonts w:ascii="Arial" w:hAnsi="Arial" w:cs="Arial"/>
          <w:sz w:val="24"/>
          <w:szCs w:val="24"/>
        </w:rPr>
      </w:pPr>
      <w:r w:rsidRPr="0041014F">
        <w:rPr>
          <w:rFonts w:ascii="Arial" w:hAnsi="Arial" w:cs="Arial"/>
          <w:bCs/>
          <w:sz w:val="24"/>
          <w:szCs w:val="24"/>
        </w:rPr>
        <w:t>Perekonomian</w:t>
      </w:r>
      <w:r w:rsidRPr="0041014F">
        <w:rPr>
          <w:rFonts w:ascii="Arial" w:hAnsi="Arial" w:cs="Arial"/>
          <w:sz w:val="24"/>
          <w:szCs w:val="24"/>
        </w:rPr>
        <w:t xml:space="preserve"> regional dan </w:t>
      </w:r>
      <w:r w:rsidRPr="000225C5">
        <w:rPr>
          <w:rFonts w:ascii="Arial" w:hAnsi="Arial" w:cs="Arial"/>
          <w:i/>
          <w:sz w:val="24"/>
          <w:szCs w:val="24"/>
        </w:rPr>
        <w:t>hinterland</w:t>
      </w:r>
      <w:r w:rsidRPr="0041014F">
        <w:rPr>
          <w:rFonts w:ascii="Arial" w:hAnsi="Arial" w:cs="Arial"/>
          <w:sz w:val="24"/>
          <w:szCs w:val="24"/>
        </w:rPr>
        <w:t xml:space="preserve"> menunjukkan perkembangan yang baik; </w:t>
      </w:r>
    </w:p>
    <w:p w:rsidR="00F965B9" w:rsidRPr="0041014F" w:rsidRDefault="00F965B9" w:rsidP="00F965B9">
      <w:pPr>
        <w:widowControl w:val="0"/>
        <w:numPr>
          <w:ilvl w:val="0"/>
          <w:numId w:val="4"/>
        </w:numPr>
        <w:tabs>
          <w:tab w:val="clear" w:pos="360"/>
        </w:tabs>
        <w:spacing w:after="0" w:line="240" w:lineRule="auto"/>
        <w:ind w:left="1560" w:hanging="284"/>
        <w:jc w:val="both"/>
        <w:rPr>
          <w:rFonts w:ascii="Arial" w:hAnsi="Arial" w:cs="Arial"/>
          <w:bCs/>
          <w:sz w:val="24"/>
          <w:szCs w:val="24"/>
        </w:rPr>
      </w:pPr>
      <w:r w:rsidRPr="0041014F">
        <w:rPr>
          <w:rFonts w:ascii="Arial" w:hAnsi="Arial" w:cs="Arial"/>
          <w:sz w:val="24"/>
          <w:szCs w:val="24"/>
        </w:rPr>
        <w:t xml:space="preserve">Meningkatnya minat investor untuk menanamkan modalnya; </w:t>
      </w:r>
    </w:p>
    <w:p w:rsidR="00F965B9" w:rsidRPr="0041014F" w:rsidRDefault="00F965B9" w:rsidP="00F965B9">
      <w:pPr>
        <w:widowControl w:val="0"/>
        <w:numPr>
          <w:ilvl w:val="0"/>
          <w:numId w:val="4"/>
        </w:numPr>
        <w:tabs>
          <w:tab w:val="clear" w:pos="360"/>
        </w:tabs>
        <w:spacing w:after="0" w:line="240" w:lineRule="auto"/>
        <w:ind w:left="1560" w:hanging="284"/>
        <w:jc w:val="both"/>
        <w:rPr>
          <w:rFonts w:ascii="Arial" w:hAnsi="Arial" w:cs="Arial"/>
          <w:bCs/>
          <w:sz w:val="24"/>
          <w:szCs w:val="24"/>
        </w:rPr>
      </w:pPr>
      <w:r w:rsidRPr="0041014F">
        <w:rPr>
          <w:rFonts w:ascii="Arial" w:hAnsi="Arial" w:cs="Arial"/>
          <w:sz w:val="24"/>
          <w:szCs w:val="24"/>
        </w:rPr>
        <w:t>Tersedianya teknologi informasi yang memadai untuk akses ke berbagai aspek ekonomi;</w:t>
      </w:r>
    </w:p>
    <w:p w:rsidR="00F965B9" w:rsidRPr="0041014F" w:rsidRDefault="00F965B9" w:rsidP="00F965B9">
      <w:pPr>
        <w:widowControl w:val="0"/>
        <w:numPr>
          <w:ilvl w:val="0"/>
          <w:numId w:val="4"/>
        </w:numPr>
        <w:tabs>
          <w:tab w:val="clear" w:pos="360"/>
        </w:tabs>
        <w:spacing w:after="0" w:line="240" w:lineRule="auto"/>
        <w:ind w:left="1560" w:hanging="284"/>
        <w:jc w:val="both"/>
        <w:rPr>
          <w:rFonts w:ascii="Arial" w:hAnsi="Arial" w:cs="Arial"/>
          <w:bCs/>
          <w:sz w:val="24"/>
          <w:szCs w:val="24"/>
        </w:rPr>
      </w:pPr>
      <w:r w:rsidRPr="0041014F">
        <w:rPr>
          <w:rFonts w:ascii="Arial" w:hAnsi="Arial" w:cs="Arial"/>
          <w:sz w:val="24"/>
          <w:szCs w:val="24"/>
        </w:rPr>
        <w:t xml:space="preserve">Meningkatnya peluang pasar untuk komoditi hasil pertanian, </w:t>
      </w:r>
      <w:r w:rsidRPr="0041014F">
        <w:rPr>
          <w:rFonts w:ascii="Arial" w:hAnsi="Arial" w:cs="Arial"/>
          <w:sz w:val="24"/>
          <w:szCs w:val="24"/>
        </w:rPr>
        <w:lastRenderedPageBreak/>
        <w:t>industri kecil dan kerajinan, dan UMKM lainnya.</w:t>
      </w:r>
    </w:p>
    <w:p w:rsidR="00F965B9" w:rsidRPr="0041014F" w:rsidRDefault="00F965B9" w:rsidP="00F73384">
      <w:pPr>
        <w:spacing w:after="0" w:line="240" w:lineRule="auto"/>
        <w:ind w:left="993" w:firstLine="708"/>
        <w:rPr>
          <w:rFonts w:ascii="Arial" w:hAnsi="Arial" w:cs="Arial"/>
          <w:sz w:val="24"/>
          <w:szCs w:val="24"/>
        </w:rPr>
      </w:pPr>
      <w:r w:rsidRPr="0041014F">
        <w:rPr>
          <w:rFonts w:ascii="Arial" w:hAnsi="Arial" w:cs="Arial"/>
          <w:sz w:val="24"/>
          <w:szCs w:val="24"/>
        </w:rPr>
        <w:t xml:space="preserve">  Berdasarkan kondisi dan perkembangan perekonomian </w:t>
      </w:r>
      <w:r>
        <w:rPr>
          <w:rFonts w:ascii="Arial" w:hAnsi="Arial" w:cs="Arial"/>
          <w:sz w:val="24"/>
          <w:szCs w:val="24"/>
        </w:rPr>
        <w:t>Kota Payakumbuh</w:t>
      </w:r>
      <w:r w:rsidRPr="0041014F">
        <w:rPr>
          <w:rFonts w:ascii="Arial" w:hAnsi="Arial" w:cs="Arial"/>
          <w:sz w:val="24"/>
          <w:szCs w:val="24"/>
        </w:rPr>
        <w:t xml:space="preserve"> mempertimbangkan kondisi lingkungan internal dan eksternal, maka tantangan dan prospek perekonomian daerah yang dihadapi pada Tahun 2016 adalah sebagai berikut : </w:t>
      </w:r>
    </w:p>
    <w:p w:rsidR="00F965B9" w:rsidRPr="0041014F" w:rsidRDefault="00F965B9" w:rsidP="00F965B9">
      <w:pPr>
        <w:tabs>
          <w:tab w:val="left" w:pos="0"/>
        </w:tabs>
        <w:spacing w:after="0" w:line="240" w:lineRule="auto"/>
        <w:ind w:firstLine="709"/>
        <w:rPr>
          <w:rFonts w:ascii="Arial" w:hAnsi="Arial" w:cs="Arial"/>
          <w:sz w:val="24"/>
          <w:szCs w:val="24"/>
        </w:rPr>
      </w:pPr>
    </w:p>
    <w:p w:rsidR="00F965B9" w:rsidRPr="0041014F" w:rsidRDefault="00F965B9" w:rsidP="00F965B9">
      <w:pPr>
        <w:pStyle w:val="ListParagraph"/>
        <w:numPr>
          <w:ilvl w:val="1"/>
          <w:numId w:val="2"/>
        </w:numPr>
        <w:spacing w:after="120" w:line="240" w:lineRule="auto"/>
        <w:ind w:left="1276" w:hanging="284"/>
        <w:rPr>
          <w:rFonts w:ascii="Arial" w:hAnsi="Arial" w:cs="Arial"/>
          <w:b/>
          <w:sz w:val="24"/>
          <w:szCs w:val="24"/>
        </w:rPr>
      </w:pPr>
      <w:r w:rsidRPr="0041014F">
        <w:rPr>
          <w:rFonts w:ascii="Arial" w:hAnsi="Arial" w:cs="Arial"/>
          <w:b/>
          <w:sz w:val="24"/>
          <w:szCs w:val="24"/>
        </w:rPr>
        <w:t>Tantangan</w:t>
      </w:r>
    </w:p>
    <w:p w:rsidR="00F965B9" w:rsidRPr="00AB6213" w:rsidRDefault="00F965B9" w:rsidP="00F965B9">
      <w:pPr>
        <w:pStyle w:val="ListParagraph"/>
        <w:tabs>
          <w:tab w:val="left" w:pos="0"/>
        </w:tabs>
        <w:spacing w:after="120" w:line="240" w:lineRule="auto"/>
        <w:ind w:left="425"/>
        <w:rPr>
          <w:rFonts w:ascii="Arial" w:hAnsi="Arial" w:cs="Arial"/>
          <w:b/>
          <w:sz w:val="12"/>
          <w:szCs w:val="24"/>
        </w:rPr>
      </w:pPr>
    </w:p>
    <w:p w:rsidR="00F965B9" w:rsidRPr="0041014F" w:rsidRDefault="00F965B9" w:rsidP="00F965B9">
      <w:pPr>
        <w:pStyle w:val="ListParagraph"/>
        <w:numPr>
          <w:ilvl w:val="2"/>
          <w:numId w:val="2"/>
        </w:numPr>
        <w:spacing w:before="120" w:after="0" w:line="240" w:lineRule="auto"/>
        <w:ind w:left="1560" w:hanging="284"/>
        <w:rPr>
          <w:rFonts w:ascii="Arial" w:hAnsi="Arial" w:cs="Arial"/>
          <w:sz w:val="24"/>
          <w:szCs w:val="24"/>
        </w:rPr>
      </w:pPr>
      <w:r w:rsidRPr="0041014F">
        <w:rPr>
          <w:rFonts w:ascii="Arial" w:hAnsi="Arial" w:cs="Arial"/>
          <w:sz w:val="24"/>
          <w:szCs w:val="24"/>
        </w:rPr>
        <w:t>Percepatan pertumbuhan ekonomi akan terus diupayakan dengan mengembangkan pertumbuhan sektor-sektor ekonomi dominan. Pertumbuhan ekonomi dengan percepatan yang lebih tinggi, terjaganya stabilitas ekonomi makro, dan dengan pembenahan yang sungguh-sungguh pada sektor riil, diharapkan akan dapat mendorong peningkatan investasi dan menciptakan lapangan kerja yang lebih luas dengan fokus utama untuk menurunkan tingkat pengangguran dan kemiskinan;</w:t>
      </w:r>
    </w:p>
    <w:p w:rsidR="00F965B9" w:rsidRPr="0041014F" w:rsidRDefault="00F965B9" w:rsidP="00F965B9">
      <w:pPr>
        <w:pStyle w:val="ListParagraph"/>
        <w:numPr>
          <w:ilvl w:val="2"/>
          <w:numId w:val="2"/>
        </w:numPr>
        <w:spacing w:after="0" w:line="240" w:lineRule="auto"/>
        <w:ind w:left="1560" w:hanging="284"/>
        <w:rPr>
          <w:rFonts w:ascii="Arial" w:hAnsi="Arial" w:cs="Arial"/>
          <w:sz w:val="24"/>
          <w:szCs w:val="24"/>
        </w:rPr>
      </w:pPr>
      <w:r w:rsidRPr="0041014F">
        <w:rPr>
          <w:rFonts w:ascii="Arial" w:hAnsi="Arial" w:cs="Arial"/>
          <w:sz w:val="24"/>
          <w:szCs w:val="24"/>
        </w:rPr>
        <w:t>Menciptakan iklim investasi yang lebih kondusif, mengingat investasi merupakan salah satu penggerak kegiatan ekonomi daerah. Perbaikan iklim investasi tersebut dilakukan dengan mengadakan perbaikan regulasi, pelayanan, dan penyederhanaan prosedur termasuk penyederhanaan birokrasi;</w:t>
      </w:r>
    </w:p>
    <w:p w:rsidR="00F965B9" w:rsidRPr="0041014F" w:rsidRDefault="00F965B9" w:rsidP="00F965B9">
      <w:pPr>
        <w:pStyle w:val="ListParagraph"/>
        <w:numPr>
          <w:ilvl w:val="2"/>
          <w:numId w:val="2"/>
        </w:numPr>
        <w:spacing w:after="0" w:line="240" w:lineRule="auto"/>
        <w:ind w:left="1560" w:hanging="284"/>
        <w:rPr>
          <w:rFonts w:ascii="Arial" w:hAnsi="Arial" w:cs="Arial"/>
          <w:sz w:val="24"/>
          <w:szCs w:val="24"/>
        </w:rPr>
      </w:pPr>
      <w:r w:rsidRPr="0041014F">
        <w:rPr>
          <w:rFonts w:ascii="Arial" w:hAnsi="Arial" w:cs="Arial"/>
          <w:sz w:val="24"/>
          <w:szCs w:val="24"/>
        </w:rPr>
        <w:t xml:space="preserve">Menyediakan infrastruktur yang cukup dan berkualitas. Ketersediaan infrastruktur yang tidak memadai akan menjadi kendala bagi masuknya investasi. Selain itu infrastruktur sangat dibutuhkan karena mendukung tercapainya pertumbuhan ekonomi dan pembangunan ekonomi yang berkelanjutan. Infrastruktur tersebut dapat menyokong banyak aspek ekonomi dan kegiatan sosial; </w:t>
      </w:r>
    </w:p>
    <w:p w:rsidR="00F965B9" w:rsidRPr="0041014F" w:rsidRDefault="00F965B9" w:rsidP="00F965B9">
      <w:pPr>
        <w:pStyle w:val="ListParagraph"/>
        <w:numPr>
          <w:ilvl w:val="2"/>
          <w:numId w:val="2"/>
        </w:numPr>
        <w:spacing w:after="0" w:line="240" w:lineRule="auto"/>
        <w:ind w:left="1560" w:hanging="284"/>
        <w:rPr>
          <w:rFonts w:ascii="Arial" w:hAnsi="Arial" w:cs="Arial"/>
          <w:sz w:val="24"/>
          <w:szCs w:val="24"/>
        </w:rPr>
      </w:pPr>
      <w:r w:rsidRPr="0041014F">
        <w:rPr>
          <w:rFonts w:ascii="Arial" w:hAnsi="Arial" w:cs="Arial"/>
          <w:sz w:val="24"/>
          <w:szCs w:val="24"/>
        </w:rPr>
        <w:t>Meningkatkan partisipasi swasta melalui kemitraan antara pemerintah, masyarakat dan swasta  Tantangan ini menjadi cukup penting karena terbatasnya kemampuan keuangan daerah untuk pembiayaan pembangunan;</w:t>
      </w:r>
    </w:p>
    <w:p w:rsidR="00F965B9" w:rsidRPr="0041014F" w:rsidRDefault="00F965B9" w:rsidP="00F965B9">
      <w:pPr>
        <w:pStyle w:val="ListParagraph"/>
        <w:numPr>
          <w:ilvl w:val="2"/>
          <w:numId w:val="2"/>
        </w:numPr>
        <w:spacing w:after="0" w:line="240" w:lineRule="auto"/>
        <w:ind w:left="1560" w:hanging="284"/>
        <w:rPr>
          <w:rFonts w:ascii="Arial" w:hAnsi="Arial" w:cs="Arial"/>
          <w:sz w:val="24"/>
          <w:szCs w:val="24"/>
        </w:rPr>
      </w:pPr>
      <w:r w:rsidRPr="0041014F">
        <w:rPr>
          <w:rFonts w:ascii="Arial" w:hAnsi="Arial" w:cs="Arial"/>
          <w:sz w:val="24"/>
          <w:szCs w:val="24"/>
        </w:rPr>
        <w:t>Situasi keterbatasan keuangan negara dalam pembiayaan pembangunan daerah berimplikasi luas terhadap perekonomian daerah. Pemerintah daerah dituntut mampu meningkatkan pendapatan asli daerah dan meningkatkan efisiensi dan efektivitas dalam pengelolaan keuangan daerah.</w:t>
      </w:r>
    </w:p>
    <w:p w:rsidR="00F965B9" w:rsidRPr="0041014F" w:rsidRDefault="00F965B9" w:rsidP="00F965B9">
      <w:pPr>
        <w:pStyle w:val="ListParagraph"/>
        <w:tabs>
          <w:tab w:val="left" w:pos="567"/>
        </w:tabs>
        <w:spacing w:after="0" w:line="240" w:lineRule="auto"/>
        <w:ind w:left="709"/>
        <w:rPr>
          <w:rFonts w:ascii="Arial" w:hAnsi="Arial" w:cs="Arial"/>
          <w:sz w:val="24"/>
          <w:szCs w:val="24"/>
        </w:rPr>
      </w:pPr>
    </w:p>
    <w:p w:rsidR="00F965B9" w:rsidRPr="0041014F" w:rsidRDefault="00F965B9" w:rsidP="00F965B9">
      <w:pPr>
        <w:pStyle w:val="ListParagraph"/>
        <w:numPr>
          <w:ilvl w:val="1"/>
          <w:numId w:val="2"/>
        </w:numPr>
        <w:spacing w:after="0" w:line="240" w:lineRule="auto"/>
        <w:ind w:left="1276" w:hanging="283"/>
        <w:rPr>
          <w:rFonts w:ascii="Arial" w:hAnsi="Arial" w:cs="Arial"/>
          <w:b/>
          <w:sz w:val="24"/>
          <w:szCs w:val="24"/>
        </w:rPr>
      </w:pPr>
      <w:r w:rsidRPr="0041014F">
        <w:rPr>
          <w:rFonts w:ascii="Arial" w:hAnsi="Arial" w:cs="Arial"/>
          <w:b/>
          <w:sz w:val="24"/>
          <w:szCs w:val="24"/>
        </w:rPr>
        <w:t>Prospek Perekonomian</w:t>
      </w:r>
    </w:p>
    <w:p w:rsidR="00F965B9" w:rsidRPr="0041014F" w:rsidRDefault="00AB6213" w:rsidP="00F965B9">
      <w:pPr>
        <w:spacing w:before="120" w:after="0" w:line="240" w:lineRule="auto"/>
        <w:ind w:left="1276" w:firstLine="567"/>
        <w:jc w:val="both"/>
        <w:rPr>
          <w:rFonts w:ascii="Arial" w:hAnsi="Arial" w:cs="Arial"/>
          <w:sz w:val="24"/>
          <w:szCs w:val="24"/>
        </w:rPr>
      </w:pPr>
      <w:r>
        <w:rPr>
          <w:rFonts w:ascii="Arial" w:hAnsi="Arial" w:cs="Arial"/>
          <w:sz w:val="24"/>
          <w:szCs w:val="24"/>
        </w:rPr>
        <w:t>Prospek p</w:t>
      </w:r>
      <w:r w:rsidR="00F965B9" w:rsidRPr="0041014F">
        <w:rPr>
          <w:rFonts w:ascii="Arial" w:hAnsi="Arial" w:cs="Arial"/>
          <w:sz w:val="24"/>
          <w:szCs w:val="24"/>
        </w:rPr>
        <w:t xml:space="preserve">erekonomian </w:t>
      </w:r>
      <w:r w:rsidR="00F965B9">
        <w:rPr>
          <w:rFonts w:ascii="Arial" w:hAnsi="Arial" w:cs="Arial"/>
          <w:sz w:val="24"/>
          <w:szCs w:val="24"/>
        </w:rPr>
        <w:t>Kota Payakumbuh</w:t>
      </w:r>
      <w:r w:rsidR="00F965B9" w:rsidRPr="0041014F">
        <w:rPr>
          <w:rFonts w:ascii="Arial" w:hAnsi="Arial" w:cs="Arial"/>
          <w:sz w:val="24"/>
          <w:szCs w:val="24"/>
        </w:rPr>
        <w:t xml:space="preserve"> Tahun 2016 diperkirakan cukup baik dan mengalami pertumbuhan yang positif, beberapa indikator yang menunjukkan kondisi tersebut adalah :</w:t>
      </w:r>
    </w:p>
    <w:p w:rsidR="00F965B9" w:rsidRPr="0041014F" w:rsidRDefault="00F965B9" w:rsidP="00F965B9">
      <w:pPr>
        <w:pStyle w:val="ListParagraph"/>
        <w:numPr>
          <w:ilvl w:val="0"/>
          <w:numId w:val="5"/>
        </w:numPr>
        <w:spacing w:before="120" w:after="0" w:line="240" w:lineRule="auto"/>
        <w:ind w:left="1560" w:hanging="284"/>
        <w:contextualSpacing w:val="0"/>
        <w:rPr>
          <w:rFonts w:ascii="Arial" w:hAnsi="Arial" w:cs="Arial"/>
          <w:sz w:val="24"/>
          <w:szCs w:val="24"/>
        </w:rPr>
      </w:pPr>
      <w:r w:rsidRPr="0041014F">
        <w:rPr>
          <w:rFonts w:ascii="Arial" w:hAnsi="Arial" w:cs="Arial"/>
          <w:sz w:val="24"/>
          <w:szCs w:val="24"/>
        </w:rPr>
        <w:t>Semakin membaiknya kondisi perekonomian dunia dan nasional;</w:t>
      </w:r>
    </w:p>
    <w:p w:rsidR="00F965B9" w:rsidRPr="0041014F" w:rsidRDefault="00F965B9" w:rsidP="00F965B9">
      <w:pPr>
        <w:pStyle w:val="ListParagraph"/>
        <w:numPr>
          <w:ilvl w:val="0"/>
          <w:numId w:val="5"/>
        </w:numPr>
        <w:spacing w:before="60" w:after="60" w:line="240" w:lineRule="auto"/>
        <w:ind w:left="1560" w:hanging="284"/>
        <w:contextualSpacing w:val="0"/>
        <w:rPr>
          <w:rFonts w:ascii="Arial" w:hAnsi="Arial" w:cs="Arial"/>
          <w:sz w:val="24"/>
          <w:szCs w:val="24"/>
        </w:rPr>
      </w:pPr>
      <w:r w:rsidRPr="0041014F">
        <w:rPr>
          <w:rFonts w:ascii="Arial" w:hAnsi="Arial" w:cs="Arial"/>
          <w:sz w:val="24"/>
          <w:szCs w:val="24"/>
        </w:rPr>
        <w:t xml:space="preserve">Pertumbuhan ekonomi </w:t>
      </w:r>
      <w:r>
        <w:rPr>
          <w:rFonts w:ascii="Arial" w:hAnsi="Arial" w:cs="Arial"/>
          <w:sz w:val="24"/>
          <w:szCs w:val="24"/>
        </w:rPr>
        <w:t>Kota Payakumbuh</w:t>
      </w:r>
      <w:r w:rsidRPr="0041014F">
        <w:rPr>
          <w:rFonts w:ascii="Arial" w:hAnsi="Arial" w:cs="Arial"/>
          <w:sz w:val="24"/>
          <w:szCs w:val="24"/>
        </w:rPr>
        <w:t xml:space="preserve"> yang cukup baik diatas rata-rata provinsi dan nasional pada tahun 2014, tahun 2015 diperkirakan pertumbuhan ekonomi menguat dari 6,53% pada tahun 2014 menjadi 6,70% pada tahun 2015, dan target untuk tahun 2016  adalah 6,90%; laju inflasi 11,90% pada tahun 2014 menjadi 10,50% pada tahun 2015, dan target untuk tahun 2016 sebesar 10%.</w:t>
      </w:r>
    </w:p>
    <w:p w:rsidR="00F965B9" w:rsidRPr="0041014F" w:rsidRDefault="00F965B9" w:rsidP="00F965B9">
      <w:pPr>
        <w:pStyle w:val="ListParagraph"/>
        <w:numPr>
          <w:ilvl w:val="0"/>
          <w:numId w:val="5"/>
        </w:numPr>
        <w:spacing w:before="60" w:after="60" w:line="240" w:lineRule="auto"/>
        <w:ind w:left="1560" w:hanging="284"/>
        <w:contextualSpacing w:val="0"/>
        <w:rPr>
          <w:rFonts w:ascii="Arial" w:hAnsi="Arial" w:cs="Arial"/>
          <w:sz w:val="24"/>
          <w:szCs w:val="24"/>
        </w:rPr>
      </w:pPr>
      <w:r w:rsidRPr="0041014F">
        <w:rPr>
          <w:rFonts w:ascii="Arial" w:hAnsi="Arial" w:cs="Arial"/>
          <w:sz w:val="24"/>
          <w:szCs w:val="24"/>
        </w:rPr>
        <w:lastRenderedPageBreak/>
        <w:t xml:space="preserve">Tingkat pengangguran dan kemiskinan yang cenderung turun, pada tahun 2014 tingkat pengangguran turun dari tahun </w:t>
      </w:r>
      <w:r>
        <w:rPr>
          <w:rFonts w:ascii="Arial" w:hAnsi="Arial" w:cs="Arial"/>
          <w:sz w:val="24"/>
          <w:szCs w:val="24"/>
        </w:rPr>
        <w:t>2013 dari 7,13% dan menjadi 6,36</w:t>
      </w:r>
      <w:r w:rsidRPr="0041014F">
        <w:rPr>
          <w:rFonts w:ascii="Arial" w:hAnsi="Arial" w:cs="Arial"/>
          <w:sz w:val="24"/>
          <w:szCs w:val="24"/>
        </w:rPr>
        <w:t>%, diperkirakan pada tahun 2015 ti</w:t>
      </w:r>
      <w:r>
        <w:rPr>
          <w:rFonts w:ascii="Arial" w:hAnsi="Arial" w:cs="Arial"/>
          <w:sz w:val="24"/>
          <w:szCs w:val="24"/>
        </w:rPr>
        <w:t>ngkat pengangguran menjadi 6,00</w:t>
      </w:r>
      <w:r w:rsidRPr="0041014F">
        <w:rPr>
          <w:rFonts w:ascii="Arial" w:hAnsi="Arial" w:cs="Arial"/>
          <w:sz w:val="24"/>
          <w:szCs w:val="24"/>
        </w:rPr>
        <w:t>%, dan pada tahun 2016 ditargetkan t</w:t>
      </w:r>
      <w:r>
        <w:rPr>
          <w:rFonts w:ascii="Arial" w:hAnsi="Arial" w:cs="Arial"/>
          <w:sz w:val="24"/>
          <w:szCs w:val="24"/>
        </w:rPr>
        <w:t>ingkat pengangguran menjadi 5,5</w:t>
      </w:r>
      <w:r w:rsidRPr="0041014F">
        <w:rPr>
          <w:rFonts w:ascii="Arial" w:hAnsi="Arial" w:cs="Arial"/>
          <w:sz w:val="24"/>
          <w:szCs w:val="24"/>
        </w:rPr>
        <w:t xml:space="preserve">%. Begitu juga dengan tingkat kemiskinan, pada tahun 2014 </w:t>
      </w:r>
      <w:r>
        <w:rPr>
          <w:rFonts w:ascii="Arial" w:hAnsi="Arial" w:cs="Arial"/>
          <w:sz w:val="24"/>
          <w:szCs w:val="24"/>
        </w:rPr>
        <w:t>tingkat kemiskinan sebesar 7,46</w:t>
      </w:r>
      <w:r w:rsidRPr="0041014F">
        <w:rPr>
          <w:rFonts w:ascii="Arial" w:hAnsi="Arial" w:cs="Arial"/>
          <w:sz w:val="24"/>
          <w:szCs w:val="24"/>
        </w:rPr>
        <w:t>%, diperkirakan pada tahun 2015 tingk</w:t>
      </w:r>
      <w:r>
        <w:rPr>
          <w:rFonts w:ascii="Arial" w:hAnsi="Arial" w:cs="Arial"/>
          <w:sz w:val="24"/>
          <w:szCs w:val="24"/>
        </w:rPr>
        <w:t>at kemiskinan turun menjadi 7,3</w:t>
      </w:r>
      <w:r w:rsidR="00E27EE3">
        <w:rPr>
          <w:rFonts w:ascii="Arial" w:hAnsi="Arial" w:cs="Arial"/>
          <w:sz w:val="24"/>
          <w:szCs w:val="24"/>
        </w:rPr>
        <w:t>0</w:t>
      </w:r>
      <w:r>
        <w:rPr>
          <w:rFonts w:ascii="Arial" w:hAnsi="Arial" w:cs="Arial"/>
          <w:sz w:val="24"/>
          <w:szCs w:val="24"/>
        </w:rPr>
        <w:t>%</w:t>
      </w:r>
      <w:r w:rsidRPr="0041014F">
        <w:rPr>
          <w:rFonts w:ascii="Arial" w:hAnsi="Arial" w:cs="Arial"/>
          <w:sz w:val="24"/>
          <w:szCs w:val="24"/>
        </w:rPr>
        <w:t xml:space="preserve"> dan tahun 20</w:t>
      </w:r>
      <w:r>
        <w:rPr>
          <w:rFonts w:ascii="Arial" w:hAnsi="Arial" w:cs="Arial"/>
          <w:sz w:val="24"/>
          <w:szCs w:val="24"/>
        </w:rPr>
        <w:t>16 ditargetkan menjadi 7</w:t>
      </w:r>
      <w:r w:rsidR="00E27EE3">
        <w:rPr>
          <w:rFonts w:ascii="Arial" w:hAnsi="Arial" w:cs="Arial"/>
          <w:sz w:val="24"/>
          <w:szCs w:val="24"/>
        </w:rPr>
        <w:t>,00</w:t>
      </w:r>
      <w:r w:rsidRPr="0041014F">
        <w:rPr>
          <w:rFonts w:ascii="Arial" w:hAnsi="Arial" w:cs="Arial"/>
          <w:sz w:val="24"/>
          <w:szCs w:val="24"/>
        </w:rPr>
        <w:t>%</w:t>
      </w:r>
    </w:p>
    <w:p w:rsidR="00F965B9" w:rsidRPr="0041014F" w:rsidRDefault="00F965B9" w:rsidP="00F965B9">
      <w:pPr>
        <w:pStyle w:val="ListParagraph"/>
        <w:numPr>
          <w:ilvl w:val="0"/>
          <w:numId w:val="5"/>
        </w:numPr>
        <w:spacing w:before="60" w:after="60" w:line="240" w:lineRule="auto"/>
        <w:ind w:left="1560" w:hanging="284"/>
        <w:contextualSpacing w:val="0"/>
        <w:rPr>
          <w:rFonts w:ascii="Arial" w:hAnsi="Arial" w:cs="Arial"/>
          <w:sz w:val="24"/>
          <w:szCs w:val="24"/>
        </w:rPr>
      </w:pPr>
      <w:r w:rsidRPr="0041014F">
        <w:rPr>
          <w:rFonts w:ascii="Arial" w:hAnsi="Arial" w:cs="Arial"/>
          <w:sz w:val="24"/>
          <w:szCs w:val="24"/>
        </w:rPr>
        <w:t>Kondisi masyarakat dan kelembagaan lokal yang kondusif;</w:t>
      </w:r>
    </w:p>
    <w:p w:rsidR="00F965B9" w:rsidRPr="0041014F" w:rsidRDefault="00F965B9" w:rsidP="00F965B9">
      <w:pPr>
        <w:pStyle w:val="ListParagraph"/>
        <w:numPr>
          <w:ilvl w:val="0"/>
          <w:numId w:val="5"/>
        </w:numPr>
        <w:spacing w:before="60" w:after="60" w:line="240" w:lineRule="auto"/>
        <w:ind w:left="1560" w:hanging="284"/>
        <w:contextualSpacing w:val="0"/>
        <w:rPr>
          <w:rFonts w:ascii="Arial" w:hAnsi="Arial" w:cs="Arial"/>
          <w:sz w:val="24"/>
          <w:szCs w:val="24"/>
        </w:rPr>
      </w:pPr>
      <w:r w:rsidRPr="0041014F">
        <w:rPr>
          <w:rFonts w:ascii="Arial" w:hAnsi="Arial" w:cs="Arial"/>
          <w:sz w:val="24"/>
          <w:szCs w:val="24"/>
        </w:rPr>
        <w:t xml:space="preserve">Posisi </w:t>
      </w:r>
      <w:r>
        <w:rPr>
          <w:rFonts w:ascii="Arial" w:hAnsi="Arial" w:cs="Arial"/>
          <w:sz w:val="24"/>
          <w:szCs w:val="24"/>
        </w:rPr>
        <w:t>Kota Payakumbuh</w:t>
      </w:r>
      <w:r w:rsidRPr="0041014F">
        <w:rPr>
          <w:rFonts w:ascii="Arial" w:hAnsi="Arial" w:cs="Arial"/>
          <w:sz w:val="24"/>
          <w:szCs w:val="24"/>
        </w:rPr>
        <w:t xml:space="preserve"> yang strategis;</w:t>
      </w:r>
    </w:p>
    <w:p w:rsidR="00F965B9" w:rsidRDefault="00F965B9" w:rsidP="00F965B9">
      <w:pPr>
        <w:pStyle w:val="ListParagraph"/>
        <w:numPr>
          <w:ilvl w:val="0"/>
          <w:numId w:val="5"/>
        </w:numPr>
        <w:spacing w:before="60" w:after="60" w:line="240" w:lineRule="auto"/>
        <w:ind w:left="1560" w:hanging="284"/>
        <w:contextualSpacing w:val="0"/>
        <w:rPr>
          <w:rFonts w:ascii="Arial" w:hAnsi="Arial" w:cs="Arial"/>
          <w:sz w:val="24"/>
          <w:szCs w:val="24"/>
        </w:rPr>
      </w:pPr>
      <w:r w:rsidRPr="0041014F">
        <w:rPr>
          <w:rFonts w:ascii="Arial" w:hAnsi="Arial" w:cs="Arial"/>
          <w:sz w:val="24"/>
          <w:szCs w:val="24"/>
        </w:rPr>
        <w:t xml:space="preserve">Terbukanya peluang investasi di </w:t>
      </w:r>
      <w:r>
        <w:rPr>
          <w:rFonts w:ascii="Arial" w:hAnsi="Arial" w:cs="Arial"/>
          <w:sz w:val="24"/>
          <w:szCs w:val="24"/>
        </w:rPr>
        <w:t>Kota Payakumbuh</w:t>
      </w:r>
      <w:r w:rsidR="00E27EE3">
        <w:rPr>
          <w:rFonts w:ascii="Arial" w:hAnsi="Arial" w:cs="Arial"/>
          <w:sz w:val="24"/>
          <w:szCs w:val="24"/>
        </w:rPr>
        <w:t>;</w:t>
      </w:r>
    </w:p>
    <w:p w:rsidR="00E27EE3" w:rsidRPr="0041014F" w:rsidRDefault="00E27EE3" w:rsidP="00F965B9">
      <w:pPr>
        <w:pStyle w:val="ListParagraph"/>
        <w:numPr>
          <w:ilvl w:val="0"/>
          <w:numId w:val="5"/>
        </w:numPr>
        <w:spacing w:before="60" w:after="60" w:line="240" w:lineRule="auto"/>
        <w:ind w:left="1560" w:hanging="284"/>
        <w:contextualSpacing w:val="0"/>
        <w:rPr>
          <w:rFonts w:ascii="Arial" w:hAnsi="Arial" w:cs="Arial"/>
          <w:sz w:val="24"/>
          <w:szCs w:val="24"/>
        </w:rPr>
      </w:pPr>
      <w:r>
        <w:rPr>
          <w:rFonts w:ascii="Arial" w:hAnsi="Arial" w:cs="Arial"/>
          <w:sz w:val="24"/>
          <w:szCs w:val="24"/>
        </w:rPr>
        <w:t>Meningkatnya kuantitas dan kualitas infrastruktur publik.</w:t>
      </w:r>
    </w:p>
    <w:p w:rsidR="00F965B9" w:rsidRPr="00F73384" w:rsidRDefault="00F965B9" w:rsidP="00F965B9">
      <w:pPr>
        <w:spacing w:after="0" w:line="240" w:lineRule="auto"/>
        <w:rPr>
          <w:rFonts w:ascii="Arial" w:hAnsi="Arial" w:cs="Arial"/>
          <w:sz w:val="8"/>
          <w:szCs w:val="24"/>
        </w:rPr>
      </w:pPr>
    </w:p>
    <w:p w:rsidR="00F965B9" w:rsidRPr="0041014F" w:rsidRDefault="00F965B9" w:rsidP="00F965B9">
      <w:pPr>
        <w:tabs>
          <w:tab w:val="left" w:pos="851"/>
        </w:tabs>
        <w:spacing w:before="120" w:after="120" w:line="240" w:lineRule="auto"/>
        <w:ind w:left="1276" w:firstLine="567"/>
        <w:jc w:val="both"/>
        <w:rPr>
          <w:rFonts w:ascii="Arial" w:hAnsi="Arial" w:cs="Arial"/>
          <w:sz w:val="24"/>
          <w:szCs w:val="24"/>
        </w:rPr>
      </w:pPr>
      <w:r w:rsidRPr="0041014F">
        <w:rPr>
          <w:rFonts w:ascii="Arial" w:hAnsi="Arial" w:cs="Arial"/>
          <w:sz w:val="24"/>
          <w:szCs w:val="24"/>
        </w:rPr>
        <w:tab/>
        <w:t xml:space="preserve">Berdasarkan kondisi dan indikator tersebut di atas, pertumbuhan ekonomi </w:t>
      </w:r>
      <w:r>
        <w:rPr>
          <w:rFonts w:ascii="Arial" w:hAnsi="Arial" w:cs="Arial"/>
          <w:sz w:val="24"/>
          <w:szCs w:val="24"/>
        </w:rPr>
        <w:t>Kota Payakumbuh</w:t>
      </w:r>
      <w:r w:rsidRPr="0041014F">
        <w:rPr>
          <w:rFonts w:ascii="Arial" w:hAnsi="Arial" w:cs="Arial"/>
          <w:sz w:val="24"/>
          <w:szCs w:val="24"/>
        </w:rPr>
        <w:t xml:space="preserve"> pada tahun</w:t>
      </w:r>
      <w:r>
        <w:rPr>
          <w:rFonts w:ascii="Arial" w:hAnsi="Arial" w:cs="Arial"/>
          <w:sz w:val="24"/>
          <w:szCs w:val="24"/>
        </w:rPr>
        <w:t xml:space="preserve"> 2015 ditargetkan sebesar 6,70</w:t>
      </w:r>
      <w:r w:rsidRPr="0041014F">
        <w:rPr>
          <w:rFonts w:ascii="Arial" w:hAnsi="Arial" w:cs="Arial"/>
          <w:sz w:val="24"/>
          <w:szCs w:val="24"/>
        </w:rPr>
        <w:t>% de</w:t>
      </w:r>
      <w:r>
        <w:rPr>
          <w:rFonts w:ascii="Arial" w:hAnsi="Arial" w:cs="Arial"/>
          <w:sz w:val="24"/>
          <w:szCs w:val="24"/>
        </w:rPr>
        <w:t>ngan laju inflasi sekitar 10,50</w:t>
      </w:r>
      <w:r w:rsidRPr="0041014F">
        <w:rPr>
          <w:rFonts w:ascii="Arial" w:hAnsi="Arial" w:cs="Arial"/>
          <w:sz w:val="24"/>
          <w:szCs w:val="24"/>
        </w:rPr>
        <w:t xml:space="preserve">%. Dengan target pertumbuhan demikian maka perkiraan capaian Produk Domestik Regional Bruto (PDRB) </w:t>
      </w:r>
      <w:r>
        <w:rPr>
          <w:rFonts w:ascii="Arial" w:hAnsi="Arial" w:cs="Arial"/>
          <w:sz w:val="24"/>
          <w:szCs w:val="24"/>
        </w:rPr>
        <w:t>Kota Payakumbuh</w:t>
      </w:r>
      <w:r w:rsidRPr="0041014F">
        <w:rPr>
          <w:rFonts w:ascii="Arial" w:hAnsi="Arial" w:cs="Arial"/>
          <w:sz w:val="24"/>
          <w:szCs w:val="24"/>
        </w:rPr>
        <w:t xml:space="preserve"> tahun 2015 adalah Rp.</w:t>
      </w:r>
      <w:r>
        <w:rPr>
          <w:rFonts w:ascii="Arial" w:hAnsi="Arial" w:cs="Arial"/>
          <w:sz w:val="24"/>
          <w:szCs w:val="24"/>
        </w:rPr>
        <w:t xml:space="preserve"> </w:t>
      </w:r>
      <w:r w:rsidRPr="0041014F">
        <w:rPr>
          <w:rFonts w:ascii="Arial" w:hAnsi="Arial" w:cs="Arial"/>
          <w:sz w:val="24"/>
          <w:szCs w:val="24"/>
        </w:rPr>
        <w:t>3,50 triliun atas dasar harga berlaku dan Rp.</w:t>
      </w:r>
      <w:r>
        <w:rPr>
          <w:rFonts w:ascii="Arial" w:hAnsi="Arial" w:cs="Arial"/>
          <w:sz w:val="24"/>
          <w:szCs w:val="24"/>
        </w:rPr>
        <w:t xml:space="preserve"> </w:t>
      </w:r>
      <w:r w:rsidRPr="0041014F">
        <w:rPr>
          <w:rFonts w:ascii="Arial" w:hAnsi="Arial" w:cs="Arial"/>
          <w:sz w:val="24"/>
          <w:szCs w:val="24"/>
        </w:rPr>
        <w:t>1,20 triliun atas dasar harga konstan.</w:t>
      </w:r>
    </w:p>
    <w:p w:rsidR="00F965B9" w:rsidRPr="0041014F" w:rsidRDefault="00F965B9" w:rsidP="00F965B9">
      <w:pPr>
        <w:tabs>
          <w:tab w:val="left" w:pos="851"/>
        </w:tabs>
        <w:spacing w:before="120" w:after="120" w:line="240" w:lineRule="auto"/>
        <w:ind w:left="1276" w:firstLine="567"/>
        <w:jc w:val="both"/>
        <w:rPr>
          <w:rFonts w:ascii="Arial" w:hAnsi="Arial" w:cs="Arial"/>
          <w:sz w:val="24"/>
          <w:szCs w:val="24"/>
        </w:rPr>
      </w:pPr>
      <w:r w:rsidRPr="0041014F">
        <w:rPr>
          <w:rFonts w:ascii="Arial" w:hAnsi="Arial" w:cs="Arial"/>
          <w:sz w:val="24"/>
          <w:szCs w:val="24"/>
        </w:rPr>
        <w:tab/>
        <w:t xml:space="preserve">Kemudian dengan target pertumbuhan ekonomi </w:t>
      </w:r>
      <w:r>
        <w:rPr>
          <w:rFonts w:ascii="Arial" w:hAnsi="Arial" w:cs="Arial"/>
          <w:sz w:val="24"/>
          <w:szCs w:val="24"/>
        </w:rPr>
        <w:t>Kota Payakumbuh</w:t>
      </w:r>
      <w:r w:rsidRPr="0041014F">
        <w:rPr>
          <w:rFonts w:ascii="Arial" w:hAnsi="Arial" w:cs="Arial"/>
          <w:sz w:val="24"/>
          <w:szCs w:val="24"/>
        </w:rPr>
        <w:t xml:space="preserve"> yang tinggi dan stabilitas ekonomi dunia dan nasional yang tetap terjaga sebagaimana diuraikan di atas, maka tingkat kemiskinan di</w:t>
      </w:r>
      <w:r>
        <w:rPr>
          <w:rFonts w:ascii="Arial" w:hAnsi="Arial" w:cs="Arial"/>
          <w:sz w:val="24"/>
          <w:szCs w:val="24"/>
        </w:rPr>
        <w:t>targetkan berkurang menjadi 7,3</w:t>
      </w:r>
      <w:r w:rsidR="00E27EE3">
        <w:rPr>
          <w:rFonts w:ascii="Arial" w:hAnsi="Arial" w:cs="Arial"/>
          <w:sz w:val="24"/>
          <w:szCs w:val="24"/>
        </w:rPr>
        <w:t>0</w:t>
      </w:r>
      <w:r w:rsidRPr="0041014F">
        <w:rPr>
          <w:rFonts w:ascii="Arial" w:hAnsi="Arial" w:cs="Arial"/>
          <w:sz w:val="24"/>
          <w:szCs w:val="24"/>
        </w:rPr>
        <w:t>% dan tingkat p</w:t>
      </w:r>
      <w:r>
        <w:rPr>
          <w:rFonts w:ascii="Arial" w:hAnsi="Arial" w:cs="Arial"/>
          <w:sz w:val="24"/>
          <w:szCs w:val="24"/>
        </w:rPr>
        <w:t>engangguran menurun menjadi 6</w:t>
      </w:r>
      <w:r w:rsidR="00E27EE3">
        <w:rPr>
          <w:rFonts w:ascii="Arial" w:hAnsi="Arial" w:cs="Arial"/>
          <w:sz w:val="24"/>
          <w:szCs w:val="24"/>
        </w:rPr>
        <w:t>,00</w:t>
      </w:r>
      <w:r w:rsidRPr="0041014F">
        <w:rPr>
          <w:rFonts w:ascii="Arial" w:hAnsi="Arial" w:cs="Arial"/>
          <w:sz w:val="24"/>
          <w:szCs w:val="24"/>
        </w:rPr>
        <w:t>% pada tahun 2015.</w:t>
      </w:r>
    </w:p>
    <w:p w:rsidR="00F965B9" w:rsidRPr="0041014F" w:rsidRDefault="00F965B9" w:rsidP="00F965B9">
      <w:pPr>
        <w:tabs>
          <w:tab w:val="left" w:pos="851"/>
        </w:tabs>
        <w:spacing w:before="120" w:after="120" w:line="240" w:lineRule="auto"/>
        <w:ind w:left="1276" w:firstLine="567"/>
        <w:jc w:val="both"/>
        <w:rPr>
          <w:rFonts w:ascii="Arial" w:hAnsi="Arial" w:cs="Arial"/>
          <w:sz w:val="24"/>
          <w:szCs w:val="24"/>
        </w:rPr>
      </w:pPr>
      <w:r w:rsidRPr="0041014F">
        <w:rPr>
          <w:rFonts w:ascii="Arial" w:hAnsi="Arial" w:cs="Arial"/>
          <w:sz w:val="24"/>
          <w:szCs w:val="24"/>
        </w:rPr>
        <w:tab/>
        <w:t xml:space="preserve">Berdasarkan kondisi perekonomian dunia, nasional dan </w:t>
      </w:r>
      <w:r>
        <w:rPr>
          <w:rFonts w:ascii="Arial" w:hAnsi="Arial" w:cs="Arial"/>
          <w:sz w:val="24"/>
          <w:szCs w:val="24"/>
        </w:rPr>
        <w:t>Kota Payakumbuh</w:t>
      </w:r>
      <w:r w:rsidRPr="0041014F">
        <w:rPr>
          <w:rFonts w:ascii="Arial" w:hAnsi="Arial" w:cs="Arial"/>
          <w:sz w:val="24"/>
          <w:szCs w:val="24"/>
        </w:rPr>
        <w:t xml:space="preserve"> pada tahun sebelumnya dan prospek perkembangan ke depan, maka proyeksi/target pertumbuhan ekonomi </w:t>
      </w:r>
      <w:r>
        <w:rPr>
          <w:rFonts w:ascii="Arial" w:hAnsi="Arial" w:cs="Arial"/>
          <w:sz w:val="24"/>
          <w:szCs w:val="24"/>
        </w:rPr>
        <w:t>Kota Payakumbuh</w:t>
      </w:r>
      <w:r w:rsidRPr="0041014F">
        <w:rPr>
          <w:rFonts w:ascii="Arial" w:hAnsi="Arial" w:cs="Arial"/>
          <w:sz w:val="24"/>
          <w:szCs w:val="24"/>
        </w:rPr>
        <w:t xml:space="preserve"> pad</w:t>
      </w:r>
      <w:r>
        <w:rPr>
          <w:rFonts w:ascii="Arial" w:hAnsi="Arial" w:cs="Arial"/>
          <w:sz w:val="24"/>
          <w:szCs w:val="24"/>
        </w:rPr>
        <w:t>a tahun 2016 adalah sebesar 6,9</w:t>
      </w:r>
      <w:r w:rsidR="00E27EE3">
        <w:rPr>
          <w:rFonts w:ascii="Arial" w:hAnsi="Arial" w:cs="Arial"/>
          <w:sz w:val="24"/>
          <w:szCs w:val="24"/>
        </w:rPr>
        <w:t>0</w:t>
      </w:r>
      <w:r w:rsidRPr="0041014F">
        <w:rPr>
          <w:rFonts w:ascii="Arial" w:hAnsi="Arial" w:cs="Arial"/>
          <w:sz w:val="24"/>
          <w:szCs w:val="24"/>
        </w:rPr>
        <w:t>%. Tingkat inflasi pada tahun 2016 diperkirakan sekitar 10</w:t>
      </w:r>
      <w:r w:rsidR="00E27EE3">
        <w:rPr>
          <w:rFonts w:ascii="Arial" w:hAnsi="Arial" w:cs="Arial"/>
          <w:sz w:val="24"/>
          <w:szCs w:val="24"/>
        </w:rPr>
        <w:t>,00</w:t>
      </w:r>
      <w:r w:rsidRPr="0041014F">
        <w:rPr>
          <w:rFonts w:ascii="Arial" w:hAnsi="Arial" w:cs="Arial"/>
          <w:sz w:val="24"/>
          <w:szCs w:val="24"/>
        </w:rPr>
        <w:t xml:space="preserve">%. Dengan target pertumbuhan demikian maka perkiraan capaian Produk Domestik Regional Bruto (PDRB) </w:t>
      </w:r>
      <w:r>
        <w:rPr>
          <w:rFonts w:ascii="Arial" w:hAnsi="Arial" w:cs="Arial"/>
          <w:sz w:val="24"/>
          <w:szCs w:val="24"/>
        </w:rPr>
        <w:t>Kota Payakumbuh</w:t>
      </w:r>
      <w:r w:rsidRPr="0041014F">
        <w:rPr>
          <w:rFonts w:ascii="Arial" w:hAnsi="Arial" w:cs="Arial"/>
          <w:sz w:val="24"/>
          <w:szCs w:val="24"/>
        </w:rPr>
        <w:t xml:space="preserve"> tahun 2016 adalah </w:t>
      </w:r>
      <w:r>
        <w:rPr>
          <w:rFonts w:ascii="Arial" w:hAnsi="Arial" w:cs="Arial"/>
          <w:sz w:val="24"/>
          <w:szCs w:val="24"/>
        </w:rPr>
        <w:t xml:space="preserve">         </w:t>
      </w:r>
      <w:r w:rsidRPr="0041014F">
        <w:rPr>
          <w:rFonts w:ascii="Arial" w:hAnsi="Arial" w:cs="Arial"/>
          <w:sz w:val="24"/>
          <w:szCs w:val="24"/>
        </w:rPr>
        <w:t xml:space="preserve">Rp. </w:t>
      </w:r>
      <w:r w:rsidRPr="0041014F">
        <w:rPr>
          <w:rFonts w:ascii="Arial" w:hAnsi="Arial" w:cs="Arial"/>
          <w:sz w:val="24"/>
          <w:szCs w:val="24"/>
          <w:lang w:eastAsia="id-ID"/>
        </w:rPr>
        <w:t xml:space="preserve">3,75 triliun </w:t>
      </w:r>
      <w:r w:rsidRPr="0041014F">
        <w:rPr>
          <w:rFonts w:ascii="Arial" w:hAnsi="Arial" w:cs="Arial"/>
          <w:sz w:val="24"/>
          <w:szCs w:val="24"/>
        </w:rPr>
        <w:t xml:space="preserve">atas dasar harga berlaku dan Rp. </w:t>
      </w:r>
      <w:r w:rsidRPr="0041014F">
        <w:rPr>
          <w:rFonts w:ascii="Arial" w:hAnsi="Arial" w:cs="Arial"/>
          <w:sz w:val="24"/>
          <w:szCs w:val="24"/>
          <w:lang w:eastAsia="id-ID"/>
        </w:rPr>
        <w:t xml:space="preserve">1,50 triliun </w:t>
      </w:r>
      <w:r w:rsidRPr="0041014F">
        <w:rPr>
          <w:rFonts w:ascii="Arial" w:hAnsi="Arial" w:cs="Arial"/>
          <w:sz w:val="24"/>
          <w:szCs w:val="24"/>
        </w:rPr>
        <w:t>atas dasar harga konstan.</w:t>
      </w:r>
    </w:p>
    <w:p w:rsidR="00F965B9" w:rsidRPr="0041014F" w:rsidRDefault="00F965B9" w:rsidP="00F965B9">
      <w:pPr>
        <w:spacing w:before="120" w:after="120" w:line="240" w:lineRule="auto"/>
        <w:ind w:left="1276" w:firstLine="567"/>
        <w:jc w:val="both"/>
        <w:rPr>
          <w:rFonts w:ascii="Arial" w:hAnsi="Arial" w:cs="Arial"/>
          <w:sz w:val="24"/>
          <w:szCs w:val="24"/>
        </w:rPr>
      </w:pPr>
      <w:r w:rsidRPr="0041014F">
        <w:rPr>
          <w:rFonts w:ascii="Arial" w:hAnsi="Arial" w:cs="Arial"/>
          <w:sz w:val="24"/>
          <w:szCs w:val="24"/>
        </w:rPr>
        <w:t>Dengan dasar capaian tahun 2013 dan 2014 dan asumsi perkiraan capaian indikator ekonomi makro tahun 2015 sebagaimana dijelaskan di atas, maka tingkat pengangguran pada tahun 201</w:t>
      </w:r>
      <w:r>
        <w:rPr>
          <w:rFonts w:ascii="Arial" w:hAnsi="Arial" w:cs="Arial"/>
          <w:sz w:val="24"/>
          <w:szCs w:val="24"/>
        </w:rPr>
        <w:t>6 ditargetkan turun menjadi 5,5</w:t>
      </w:r>
      <w:r w:rsidR="00E27EE3">
        <w:rPr>
          <w:rFonts w:ascii="Arial" w:hAnsi="Arial" w:cs="Arial"/>
          <w:sz w:val="24"/>
          <w:szCs w:val="24"/>
        </w:rPr>
        <w:t>0</w:t>
      </w:r>
      <w:r w:rsidRPr="0041014F">
        <w:rPr>
          <w:rFonts w:ascii="Arial" w:hAnsi="Arial" w:cs="Arial"/>
          <w:sz w:val="24"/>
          <w:szCs w:val="24"/>
        </w:rPr>
        <w:t>% dan tingkat kemiskinan j</w:t>
      </w:r>
      <w:r>
        <w:rPr>
          <w:rFonts w:ascii="Arial" w:hAnsi="Arial" w:cs="Arial"/>
          <w:sz w:val="24"/>
          <w:szCs w:val="24"/>
        </w:rPr>
        <w:t>uga ditargetkan turun menjadi 7</w:t>
      </w:r>
      <w:r w:rsidR="00E27EE3">
        <w:rPr>
          <w:rFonts w:ascii="Arial" w:hAnsi="Arial" w:cs="Arial"/>
          <w:sz w:val="24"/>
          <w:szCs w:val="24"/>
        </w:rPr>
        <w:t>,00</w:t>
      </w:r>
      <w:r w:rsidRPr="0041014F">
        <w:rPr>
          <w:rFonts w:ascii="Arial" w:hAnsi="Arial" w:cs="Arial"/>
          <w:sz w:val="24"/>
          <w:szCs w:val="24"/>
        </w:rPr>
        <w:t>% pada tahun 2016 .</w:t>
      </w:r>
    </w:p>
    <w:p w:rsidR="00F965B9" w:rsidRPr="0041014F" w:rsidRDefault="00F965B9" w:rsidP="00F965B9">
      <w:pPr>
        <w:spacing w:before="120" w:after="120" w:line="240" w:lineRule="auto"/>
        <w:ind w:left="1276" w:firstLine="567"/>
        <w:jc w:val="both"/>
        <w:rPr>
          <w:rFonts w:ascii="Arial" w:hAnsi="Arial" w:cs="Arial"/>
          <w:sz w:val="24"/>
          <w:szCs w:val="24"/>
        </w:rPr>
      </w:pPr>
      <w:r w:rsidRPr="0041014F">
        <w:rPr>
          <w:rFonts w:ascii="Arial" w:hAnsi="Arial" w:cs="Arial"/>
          <w:sz w:val="24"/>
          <w:szCs w:val="24"/>
        </w:rPr>
        <w:t xml:space="preserve">Secara keseluruhan perkiraan capaian indikator ekonomi makro </w:t>
      </w:r>
      <w:r>
        <w:rPr>
          <w:rFonts w:ascii="Arial" w:hAnsi="Arial" w:cs="Arial"/>
          <w:sz w:val="24"/>
          <w:szCs w:val="24"/>
        </w:rPr>
        <w:t>Kota Payakumbuh</w:t>
      </w:r>
      <w:r w:rsidRPr="0041014F">
        <w:rPr>
          <w:rFonts w:ascii="Arial" w:hAnsi="Arial" w:cs="Arial"/>
          <w:sz w:val="24"/>
          <w:szCs w:val="24"/>
        </w:rPr>
        <w:t xml:space="preserve"> tahun 2015</w:t>
      </w:r>
      <w:r w:rsidRPr="0041014F">
        <w:rPr>
          <w:rFonts w:ascii="Arial" w:hAnsi="Arial" w:cs="Arial"/>
          <w:sz w:val="24"/>
          <w:szCs w:val="24"/>
          <w:lang w:val="en-US"/>
        </w:rPr>
        <w:t xml:space="preserve"> </w:t>
      </w:r>
      <w:r w:rsidRPr="0041014F">
        <w:rPr>
          <w:rFonts w:ascii="Arial" w:hAnsi="Arial" w:cs="Arial"/>
          <w:sz w:val="24"/>
          <w:szCs w:val="24"/>
        </w:rPr>
        <w:t>dan target capaian tahun 2016 terlihat pada Tabel 2.1</w:t>
      </w:r>
      <w:r w:rsidRPr="0041014F">
        <w:rPr>
          <w:rFonts w:ascii="Arial" w:hAnsi="Arial" w:cs="Arial"/>
          <w:sz w:val="24"/>
          <w:szCs w:val="24"/>
          <w:lang w:val="en-US"/>
        </w:rPr>
        <w:t>2</w:t>
      </w:r>
      <w:r w:rsidRPr="0041014F">
        <w:rPr>
          <w:rFonts w:ascii="Arial" w:hAnsi="Arial" w:cs="Arial"/>
          <w:sz w:val="24"/>
          <w:szCs w:val="24"/>
        </w:rPr>
        <w:t>.</w:t>
      </w:r>
    </w:p>
    <w:p w:rsidR="00F965B9" w:rsidRPr="0041014F" w:rsidRDefault="00F965B9" w:rsidP="00F965B9">
      <w:pPr>
        <w:spacing w:before="120" w:after="120" w:line="240" w:lineRule="auto"/>
        <w:ind w:firstLine="567"/>
        <w:rPr>
          <w:rFonts w:ascii="Arial" w:hAnsi="Arial" w:cs="Arial"/>
          <w:sz w:val="24"/>
          <w:szCs w:val="24"/>
        </w:rPr>
      </w:pPr>
    </w:p>
    <w:p w:rsidR="00F965B9" w:rsidRPr="0041014F" w:rsidRDefault="00F965B9" w:rsidP="00F965B9">
      <w:pPr>
        <w:spacing w:before="120" w:after="120" w:line="240" w:lineRule="auto"/>
        <w:ind w:firstLine="567"/>
        <w:rPr>
          <w:rFonts w:ascii="Arial" w:hAnsi="Arial" w:cs="Arial"/>
          <w:sz w:val="24"/>
          <w:szCs w:val="24"/>
        </w:rPr>
      </w:pPr>
    </w:p>
    <w:p w:rsidR="00F965B9" w:rsidRPr="0041014F" w:rsidRDefault="00F965B9" w:rsidP="00F965B9">
      <w:pPr>
        <w:spacing w:after="0" w:line="240" w:lineRule="auto"/>
        <w:rPr>
          <w:rFonts w:ascii="Arial" w:hAnsi="Arial" w:cs="Arial"/>
          <w:sz w:val="2"/>
          <w:szCs w:val="24"/>
          <w:lang w:val="en-US"/>
        </w:rPr>
      </w:pPr>
    </w:p>
    <w:p w:rsidR="00F73384" w:rsidRDefault="00F73384" w:rsidP="00F965B9">
      <w:pPr>
        <w:spacing w:after="0" w:line="240" w:lineRule="auto"/>
        <w:ind w:left="1276"/>
        <w:jc w:val="center"/>
        <w:rPr>
          <w:rFonts w:ascii="Arial" w:hAnsi="Arial" w:cs="Arial"/>
          <w:b/>
          <w:sz w:val="24"/>
          <w:szCs w:val="24"/>
        </w:rPr>
      </w:pPr>
    </w:p>
    <w:p w:rsidR="00F73384" w:rsidRDefault="00F73384" w:rsidP="00F965B9">
      <w:pPr>
        <w:spacing w:after="0" w:line="240" w:lineRule="auto"/>
        <w:ind w:left="1276"/>
        <w:jc w:val="center"/>
        <w:rPr>
          <w:rFonts w:ascii="Arial" w:hAnsi="Arial" w:cs="Arial"/>
          <w:b/>
          <w:sz w:val="24"/>
          <w:szCs w:val="24"/>
        </w:rPr>
      </w:pPr>
    </w:p>
    <w:p w:rsidR="00F965B9" w:rsidRPr="0041014F" w:rsidRDefault="00F965B9" w:rsidP="00F965B9">
      <w:pPr>
        <w:spacing w:after="0" w:line="240" w:lineRule="auto"/>
        <w:ind w:left="1276"/>
        <w:jc w:val="center"/>
        <w:rPr>
          <w:rFonts w:ascii="Arial" w:hAnsi="Arial" w:cs="Arial"/>
          <w:b/>
          <w:sz w:val="24"/>
          <w:szCs w:val="24"/>
          <w:lang w:val="en-US"/>
        </w:rPr>
      </w:pPr>
      <w:r w:rsidRPr="0041014F">
        <w:rPr>
          <w:rFonts w:ascii="Arial" w:hAnsi="Arial" w:cs="Arial"/>
          <w:b/>
          <w:sz w:val="24"/>
          <w:szCs w:val="24"/>
        </w:rPr>
        <w:lastRenderedPageBreak/>
        <w:t>Tabel 2.1</w:t>
      </w:r>
      <w:r w:rsidRPr="0041014F">
        <w:rPr>
          <w:rFonts w:ascii="Arial" w:hAnsi="Arial" w:cs="Arial"/>
          <w:b/>
          <w:sz w:val="24"/>
          <w:szCs w:val="24"/>
          <w:lang w:val="en-US"/>
        </w:rPr>
        <w:t>2</w:t>
      </w:r>
    </w:p>
    <w:p w:rsidR="00F965B9" w:rsidRPr="0041014F" w:rsidRDefault="00F965B9" w:rsidP="00F965B9">
      <w:pPr>
        <w:pStyle w:val="BodyTextIndent2"/>
        <w:spacing w:after="0" w:line="240" w:lineRule="auto"/>
        <w:ind w:left="1276" w:firstLine="0"/>
        <w:jc w:val="center"/>
        <w:rPr>
          <w:rFonts w:ascii="Arial" w:hAnsi="Arial" w:cs="Arial"/>
          <w:b/>
          <w:sz w:val="24"/>
          <w:szCs w:val="24"/>
        </w:rPr>
      </w:pPr>
      <w:r w:rsidRPr="0041014F">
        <w:rPr>
          <w:rFonts w:ascii="Arial" w:hAnsi="Arial" w:cs="Arial"/>
          <w:b/>
          <w:sz w:val="24"/>
          <w:szCs w:val="24"/>
        </w:rPr>
        <w:t>Perkiraan dan Target Capaian Indikator Ekonomi Makro</w:t>
      </w:r>
    </w:p>
    <w:p w:rsidR="00F965B9" w:rsidRPr="0041014F" w:rsidRDefault="00F965B9" w:rsidP="00F965B9">
      <w:pPr>
        <w:pStyle w:val="BodyTextIndent2"/>
        <w:spacing w:after="0" w:line="240" w:lineRule="auto"/>
        <w:ind w:left="1276" w:firstLine="0"/>
        <w:jc w:val="center"/>
        <w:rPr>
          <w:rFonts w:ascii="Arial" w:hAnsi="Arial" w:cs="Arial"/>
          <w:b/>
          <w:sz w:val="24"/>
          <w:szCs w:val="24"/>
        </w:rPr>
      </w:pPr>
      <w:r>
        <w:rPr>
          <w:rFonts w:ascii="Arial" w:hAnsi="Arial" w:cs="Arial"/>
          <w:b/>
          <w:sz w:val="24"/>
          <w:szCs w:val="24"/>
        </w:rPr>
        <w:t>Kota Payakumbuh</w:t>
      </w:r>
      <w:r w:rsidRPr="0041014F">
        <w:rPr>
          <w:rFonts w:ascii="Arial" w:hAnsi="Arial" w:cs="Arial"/>
          <w:b/>
          <w:sz w:val="24"/>
          <w:szCs w:val="24"/>
        </w:rPr>
        <w:t xml:space="preserve"> Tahun 2015–2016</w:t>
      </w:r>
    </w:p>
    <w:p w:rsidR="00F965B9" w:rsidRPr="0041014F" w:rsidRDefault="00F965B9" w:rsidP="00F965B9">
      <w:pPr>
        <w:pStyle w:val="BodyTextIndent2"/>
        <w:spacing w:after="0" w:line="240" w:lineRule="auto"/>
        <w:ind w:firstLine="544"/>
        <w:jc w:val="center"/>
        <w:rPr>
          <w:rFonts w:ascii="Arial" w:hAnsi="Arial" w:cs="Arial"/>
          <w:b/>
          <w:sz w:val="16"/>
          <w:szCs w:val="24"/>
        </w:rPr>
      </w:pPr>
    </w:p>
    <w:tbl>
      <w:tblPr>
        <w:tblW w:w="7513" w:type="dxa"/>
        <w:tblInd w:w="1384" w:type="dxa"/>
        <w:tblLook w:val="04A0"/>
      </w:tblPr>
      <w:tblGrid>
        <w:gridCol w:w="2835"/>
        <w:gridCol w:w="1418"/>
        <w:gridCol w:w="1701"/>
        <w:gridCol w:w="1559"/>
      </w:tblGrid>
      <w:tr w:rsidR="00F965B9" w:rsidRPr="0041014F" w:rsidTr="00EF251B">
        <w:trPr>
          <w:trHeight w:val="495"/>
          <w:tblHeader/>
        </w:trPr>
        <w:tc>
          <w:tcPr>
            <w:tcW w:w="2835" w:type="dxa"/>
            <w:tcBorders>
              <w:top w:val="single" w:sz="8" w:space="0" w:color="auto"/>
              <w:left w:val="single" w:sz="8" w:space="0" w:color="auto"/>
              <w:bottom w:val="single" w:sz="8" w:space="0" w:color="auto"/>
              <w:right w:val="single" w:sz="8" w:space="0" w:color="auto"/>
            </w:tcBorders>
            <w:shd w:val="clear" w:color="000000" w:fill="BFBFBF"/>
            <w:vAlign w:val="center"/>
            <w:hideMark/>
          </w:tcPr>
          <w:p w:rsidR="00F965B9" w:rsidRPr="0041014F" w:rsidRDefault="00F965B9" w:rsidP="00EF251B">
            <w:pPr>
              <w:spacing w:after="0" w:line="240" w:lineRule="auto"/>
              <w:jc w:val="center"/>
              <w:rPr>
                <w:rFonts w:ascii="Arial" w:eastAsia="Times New Roman" w:hAnsi="Arial" w:cs="Arial"/>
                <w:b/>
                <w:bCs/>
                <w:sz w:val="18"/>
                <w:szCs w:val="18"/>
                <w:lang w:eastAsia="id-ID"/>
              </w:rPr>
            </w:pPr>
            <w:r w:rsidRPr="0041014F">
              <w:rPr>
                <w:rFonts w:ascii="Arial" w:eastAsia="Times New Roman" w:hAnsi="Arial" w:cs="Arial"/>
                <w:b/>
                <w:bCs/>
                <w:sz w:val="18"/>
                <w:szCs w:val="18"/>
                <w:lang w:eastAsia="id-ID"/>
              </w:rPr>
              <w:t>INDIKATOR</w:t>
            </w:r>
          </w:p>
        </w:tc>
        <w:tc>
          <w:tcPr>
            <w:tcW w:w="1418" w:type="dxa"/>
            <w:tcBorders>
              <w:top w:val="single" w:sz="8" w:space="0" w:color="auto"/>
              <w:left w:val="nil"/>
              <w:bottom w:val="single" w:sz="8" w:space="0" w:color="auto"/>
              <w:right w:val="single" w:sz="8" w:space="0" w:color="auto"/>
            </w:tcBorders>
            <w:shd w:val="clear" w:color="000000" w:fill="BFBFBF"/>
            <w:vAlign w:val="center"/>
            <w:hideMark/>
          </w:tcPr>
          <w:p w:rsidR="00F965B9" w:rsidRPr="0041014F" w:rsidRDefault="00F965B9" w:rsidP="00EF251B">
            <w:pPr>
              <w:spacing w:after="0" w:line="240" w:lineRule="auto"/>
              <w:jc w:val="center"/>
              <w:rPr>
                <w:rFonts w:ascii="Arial" w:eastAsia="Times New Roman" w:hAnsi="Arial" w:cs="Arial"/>
                <w:b/>
                <w:bCs/>
                <w:sz w:val="18"/>
                <w:szCs w:val="18"/>
                <w:lang w:eastAsia="id-ID"/>
              </w:rPr>
            </w:pPr>
            <w:r w:rsidRPr="0041014F">
              <w:rPr>
                <w:rFonts w:ascii="Arial" w:eastAsia="Times New Roman" w:hAnsi="Arial" w:cs="Arial"/>
                <w:b/>
                <w:bCs/>
                <w:sz w:val="18"/>
                <w:szCs w:val="18"/>
                <w:lang w:eastAsia="id-ID"/>
              </w:rPr>
              <w:t>SATUAN</w:t>
            </w:r>
          </w:p>
        </w:tc>
        <w:tc>
          <w:tcPr>
            <w:tcW w:w="1701" w:type="dxa"/>
            <w:tcBorders>
              <w:top w:val="single" w:sz="8" w:space="0" w:color="auto"/>
              <w:left w:val="nil"/>
              <w:bottom w:val="single" w:sz="8" w:space="0" w:color="auto"/>
              <w:right w:val="single" w:sz="8" w:space="0" w:color="auto"/>
            </w:tcBorders>
            <w:shd w:val="clear" w:color="000000" w:fill="BFBFBF"/>
            <w:vAlign w:val="center"/>
            <w:hideMark/>
          </w:tcPr>
          <w:p w:rsidR="00F965B9" w:rsidRPr="0041014F" w:rsidRDefault="00F965B9" w:rsidP="00EF251B">
            <w:pPr>
              <w:spacing w:after="0" w:line="240" w:lineRule="auto"/>
              <w:jc w:val="center"/>
              <w:rPr>
                <w:rFonts w:ascii="Arial" w:eastAsia="Times New Roman" w:hAnsi="Arial" w:cs="Arial"/>
                <w:b/>
                <w:bCs/>
                <w:sz w:val="18"/>
                <w:szCs w:val="18"/>
                <w:lang w:eastAsia="id-ID"/>
              </w:rPr>
            </w:pPr>
            <w:r w:rsidRPr="0041014F">
              <w:rPr>
                <w:rFonts w:ascii="Arial" w:eastAsia="Times New Roman" w:hAnsi="Arial" w:cs="Arial"/>
                <w:b/>
                <w:bCs/>
                <w:sz w:val="18"/>
                <w:szCs w:val="18"/>
                <w:lang w:eastAsia="id-ID"/>
              </w:rPr>
              <w:t>PERKIRAAN TAHUN 2015</w:t>
            </w:r>
          </w:p>
        </w:tc>
        <w:tc>
          <w:tcPr>
            <w:tcW w:w="1559" w:type="dxa"/>
            <w:tcBorders>
              <w:top w:val="single" w:sz="8" w:space="0" w:color="auto"/>
              <w:left w:val="nil"/>
              <w:bottom w:val="single" w:sz="8" w:space="0" w:color="auto"/>
              <w:right w:val="single" w:sz="8" w:space="0" w:color="auto"/>
            </w:tcBorders>
            <w:shd w:val="clear" w:color="000000" w:fill="BFBFBF"/>
            <w:vAlign w:val="center"/>
            <w:hideMark/>
          </w:tcPr>
          <w:p w:rsidR="00F965B9" w:rsidRPr="0041014F" w:rsidRDefault="00F965B9" w:rsidP="00EF251B">
            <w:pPr>
              <w:spacing w:after="0" w:line="240" w:lineRule="auto"/>
              <w:jc w:val="center"/>
              <w:rPr>
                <w:rFonts w:ascii="Arial" w:eastAsia="Times New Roman" w:hAnsi="Arial" w:cs="Arial"/>
                <w:b/>
                <w:bCs/>
                <w:sz w:val="18"/>
                <w:szCs w:val="18"/>
                <w:lang w:eastAsia="id-ID"/>
              </w:rPr>
            </w:pPr>
            <w:r w:rsidRPr="0041014F">
              <w:rPr>
                <w:rFonts w:ascii="Arial" w:eastAsia="Times New Roman" w:hAnsi="Arial" w:cs="Arial"/>
                <w:b/>
                <w:bCs/>
                <w:sz w:val="18"/>
                <w:szCs w:val="18"/>
                <w:lang w:eastAsia="id-ID"/>
              </w:rPr>
              <w:t xml:space="preserve">TARGET TAHUN 2016 </w:t>
            </w:r>
          </w:p>
        </w:tc>
      </w:tr>
      <w:tr w:rsidR="00F965B9" w:rsidRPr="0041014F" w:rsidTr="00EF251B">
        <w:trPr>
          <w:trHeight w:val="279"/>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F965B9" w:rsidRPr="0041014F" w:rsidRDefault="00F965B9" w:rsidP="00EF251B">
            <w:pPr>
              <w:spacing w:after="0" w:line="240" w:lineRule="auto"/>
              <w:rPr>
                <w:rFonts w:ascii="Arial" w:eastAsia="Times New Roman" w:hAnsi="Arial" w:cs="Arial"/>
                <w:sz w:val="18"/>
                <w:szCs w:val="18"/>
                <w:lang w:eastAsia="id-ID"/>
              </w:rPr>
            </w:pPr>
            <w:r w:rsidRPr="0041014F">
              <w:rPr>
                <w:rFonts w:ascii="Arial" w:eastAsia="Times New Roman" w:hAnsi="Arial" w:cs="Arial"/>
                <w:sz w:val="18"/>
                <w:szCs w:val="18"/>
                <w:lang w:eastAsia="id-ID"/>
              </w:rPr>
              <w:t>1    Pertumbuhan   Ekonomi</w:t>
            </w:r>
          </w:p>
        </w:tc>
        <w:tc>
          <w:tcPr>
            <w:tcW w:w="1418" w:type="dxa"/>
            <w:tcBorders>
              <w:top w:val="nil"/>
              <w:left w:val="nil"/>
              <w:bottom w:val="single" w:sz="8" w:space="0" w:color="auto"/>
              <w:right w:val="single" w:sz="8" w:space="0" w:color="auto"/>
            </w:tcBorders>
            <w:shd w:val="clear" w:color="auto" w:fill="auto"/>
            <w:vAlign w:val="center"/>
            <w:hideMark/>
          </w:tcPr>
          <w:p w:rsidR="00F965B9" w:rsidRPr="0041014F" w:rsidRDefault="00F965B9" w:rsidP="00EF251B">
            <w:pPr>
              <w:spacing w:after="0" w:line="240" w:lineRule="auto"/>
              <w:rPr>
                <w:rFonts w:ascii="Arial" w:eastAsia="Times New Roman" w:hAnsi="Arial" w:cs="Arial"/>
                <w:sz w:val="18"/>
                <w:szCs w:val="18"/>
                <w:lang w:eastAsia="id-ID"/>
              </w:rPr>
            </w:pPr>
            <w:r w:rsidRPr="0041014F">
              <w:rPr>
                <w:rFonts w:ascii="Arial" w:eastAsia="Times New Roman" w:hAnsi="Arial" w:cs="Arial"/>
                <w:sz w:val="18"/>
                <w:szCs w:val="18"/>
                <w:lang w:eastAsia="id-ID"/>
              </w:rPr>
              <w:t>%</w:t>
            </w:r>
          </w:p>
        </w:tc>
        <w:tc>
          <w:tcPr>
            <w:tcW w:w="1701" w:type="dxa"/>
            <w:tcBorders>
              <w:top w:val="nil"/>
              <w:left w:val="nil"/>
              <w:bottom w:val="single" w:sz="8" w:space="0" w:color="auto"/>
              <w:right w:val="single" w:sz="8" w:space="0" w:color="auto"/>
            </w:tcBorders>
            <w:shd w:val="clear" w:color="auto" w:fill="auto"/>
            <w:vAlign w:val="center"/>
            <w:hideMark/>
          </w:tcPr>
          <w:p w:rsidR="00F965B9" w:rsidRPr="0041014F" w:rsidRDefault="00F965B9" w:rsidP="00EF251B">
            <w:pPr>
              <w:spacing w:after="0" w:line="240" w:lineRule="auto"/>
              <w:jc w:val="right"/>
              <w:rPr>
                <w:rFonts w:ascii="Arial" w:eastAsia="Times New Roman" w:hAnsi="Arial" w:cs="Arial"/>
                <w:sz w:val="18"/>
                <w:szCs w:val="18"/>
                <w:lang w:eastAsia="id-ID"/>
              </w:rPr>
            </w:pPr>
            <w:r w:rsidRPr="0041014F">
              <w:rPr>
                <w:rFonts w:ascii="Arial" w:eastAsia="Times New Roman" w:hAnsi="Arial" w:cs="Arial"/>
                <w:sz w:val="18"/>
                <w:szCs w:val="18"/>
                <w:lang w:eastAsia="id-ID"/>
              </w:rPr>
              <w:t>6,7</w:t>
            </w:r>
          </w:p>
        </w:tc>
        <w:tc>
          <w:tcPr>
            <w:tcW w:w="1559" w:type="dxa"/>
            <w:tcBorders>
              <w:top w:val="nil"/>
              <w:left w:val="nil"/>
              <w:bottom w:val="single" w:sz="8" w:space="0" w:color="auto"/>
              <w:right w:val="single" w:sz="8" w:space="0" w:color="auto"/>
            </w:tcBorders>
            <w:shd w:val="clear" w:color="auto" w:fill="auto"/>
            <w:vAlign w:val="center"/>
            <w:hideMark/>
          </w:tcPr>
          <w:p w:rsidR="00F965B9" w:rsidRPr="0041014F" w:rsidRDefault="00F965B9" w:rsidP="00EF251B">
            <w:pPr>
              <w:spacing w:after="0" w:line="240" w:lineRule="auto"/>
              <w:jc w:val="right"/>
              <w:rPr>
                <w:rFonts w:ascii="Arial" w:eastAsia="Times New Roman" w:hAnsi="Arial" w:cs="Arial"/>
                <w:sz w:val="18"/>
                <w:szCs w:val="18"/>
                <w:lang w:eastAsia="id-ID"/>
              </w:rPr>
            </w:pPr>
            <w:r w:rsidRPr="0041014F">
              <w:rPr>
                <w:rFonts w:ascii="Arial" w:eastAsia="Times New Roman" w:hAnsi="Arial" w:cs="Arial"/>
                <w:sz w:val="18"/>
                <w:szCs w:val="18"/>
                <w:lang w:eastAsia="id-ID"/>
              </w:rPr>
              <w:t>6,9</w:t>
            </w:r>
          </w:p>
        </w:tc>
      </w:tr>
      <w:tr w:rsidR="00F965B9" w:rsidRPr="0041014F" w:rsidTr="00EF251B">
        <w:trPr>
          <w:trHeight w:val="315"/>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F965B9" w:rsidRPr="0041014F" w:rsidRDefault="00F965B9" w:rsidP="00EF251B">
            <w:pPr>
              <w:spacing w:after="0" w:line="240" w:lineRule="auto"/>
              <w:rPr>
                <w:rFonts w:ascii="Arial" w:eastAsia="Times New Roman" w:hAnsi="Arial" w:cs="Arial"/>
                <w:sz w:val="18"/>
                <w:szCs w:val="18"/>
                <w:lang w:eastAsia="id-ID"/>
              </w:rPr>
            </w:pPr>
            <w:r w:rsidRPr="0041014F">
              <w:rPr>
                <w:rFonts w:ascii="Arial" w:eastAsia="Times New Roman" w:hAnsi="Arial" w:cs="Arial"/>
                <w:sz w:val="18"/>
                <w:szCs w:val="18"/>
                <w:lang w:eastAsia="id-ID"/>
              </w:rPr>
              <w:t>2    Tingkat Inflasi</w:t>
            </w:r>
          </w:p>
        </w:tc>
        <w:tc>
          <w:tcPr>
            <w:tcW w:w="1418" w:type="dxa"/>
            <w:tcBorders>
              <w:top w:val="nil"/>
              <w:left w:val="nil"/>
              <w:bottom w:val="single" w:sz="8" w:space="0" w:color="auto"/>
              <w:right w:val="single" w:sz="8" w:space="0" w:color="auto"/>
            </w:tcBorders>
            <w:shd w:val="clear" w:color="auto" w:fill="auto"/>
            <w:vAlign w:val="center"/>
            <w:hideMark/>
          </w:tcPr>
          <w:p w:rsidR="00F965B9" w:rsidRPr="0041014F" w:rsidRDefault="00F965B9" w:rsidP="00EF251B">
            <w:pPr>
              <w:spacing w:after="0" w:line="240" w:lineRule="auto"/>
              <w:rPr>
                <w:rFonts w:ascii="Arial" w:eastAsia="Times New Roman" w:hAnsi="Arial" w:cs="Arial"/>
                <w:sz w:val="18"/>
                <w:szCs w:val="18"/>
                <w:lang w:eastAsia="id-ID"/>
              </w:rPr>
            </w:pPr>
            <w:r w:rsidRPr="0041014F">
              <w:rPr>
                <w:rFonts w:ascii="Arial" w:eastAsia="Times New Roman" w:hAnsi="Arial" w:cs="Arial"/>
                <w:sz w:val="18"/>
                <w:szCs w:val="18"/>
                <w:lang w:eastAsia="id-ID"/>
              </w:rPr>
              <w:t>%</w:t>
            </w:r>
          </w:p>
        </w:tc>
        <w:tc>
          <w:tcPr>
            <w:tcW w:w="1701" w:type="dxa"/>
            <w:tcBorders>
              <w:top w:val="nil"/>
              <w:left w:val="nil"/>
              <w:bottom w:val="single" w:sz="8" w:space="0" w:color="auto"/>
              <w:right w:val="single" w:sz="8" w:space="0" w:color="auto"/>
            </w:tcBorders>
            <w:shd w:val="clear" w:color="auto" w:fill="auto"/>
            <w:vAlign w:val="center"/>
            <w:hideMark/>
          </w:tcPr>
          <w:p w:rsidR="00F965B9" w:rsidRPr="0041014F" w:rsidRDefault="00F965B9" w:rsidP="00EF251B">
            <w:pPr>
              <w:spacing w:after="0" w:line="240" w:lineRule="auto"/>
              <w:jc w:val="right"/>
              <w:rPr>
                <w:rFonts w:ascii="Arial" w:eastAsia="Times New Roman" w:hAnsi="Arial" w:cs="Arial"/>
                <w:sz w:val="18"/>
                <w:szCs w:val="18"/>
                <w:lang w:eastAsia="id-ID"/>
              </w:rPr>
            </w:pPr>
            <w:r w:rsidRPr="0041014F">
              <w:rPr>
                <w:rFonts w:ascii="Arial" w:eastAsia="Times New Roman" w:hAnsi="Arial" w:cs="Arial"/>
                <w:sz w:val="18"/>
                <w:szCs w:val="18"/>
                <w:lang w:eastAsia="id-ID"/>
              </w:rPr>
              <w:t>10,5</w:t>
            </w:r>
          </w:p>
        </w:tc>
        <w:tc>
          <w:tcPr>
            <w:tcW w:w="1559" w:type="dxa"/>
            <w:tcBorders>
              <w:top w:val="nil"/>
              <w:left w:val="nil"/>
              <w:bottom w:val="single" w:sz="8" w:space="0" w:color="auto"/>
              <w:right w:val="single" w:sz="8" w:space="0" w:color="auto"/>
            </w:tcBorders>
            <w:shd w:val="clear" w:color="auto" w:fill="auto"/>
            <w:vAlign w:val="center"/>
            <w:hideMark/>
          </w:tcPr>
          <w:p w:rsidR="00F965B9" w:rsidRPr="0041014F" w:rsidRDefault="00F965B9" w:rsidP="00EF251B">
            <w:pPr>
              <w:spacing w:after="0" w:line="240" w:lineRule="auto"/>
              <w:jc w:val="right"/>
              <w:rPr>
                <w:rFonts w:ascii="Arial" w:eastAsia="Times New Roman" w:hAnsi="Arial" w:cs="Arial"/>
                <w:sz w:val="18"/>
                <w:szCs w:val="18"/>
                <w:lang w:eastAsia="id-ID"/>
              </w:rPr>
            </w:pPr>
            <w:r w:rsidRPr="0041014F">
              <w:rPr>
                <w:rFonts w:ascii="Arial" w:eastAsia="Times New Roman" w:hAnsi="Arial" w:cs="Arial"/>
                <w:sz w:val="18"/>
                <w:szCs w:val="18"/>
                <w:lang w:eastAsia="id-ID"/>
              </w:rPr>
              <w:t>10</w:t>
            </w:r>
            <w:r w:rsidR="00E27EE3">
              <w:rPr>
                <w:rFonts w:ascii="Arial" w:eastAsia="Times New Roman" w:hAnsi="Arial" w:cs="Arial"/>
                <w:sz w:val="18"/>
                <w:szCs w:val="18"/>
                <w:lang w:eastAsia="id-ID"/>
              </w:rPr>
              <w:t>,0</w:t>
            </w:r>
          </w:p>
        </w:tc>
      </w:tr>
      <w:tr w:rsidR="00F965B9" w:rsidRPr="0041014F" w:rsidTr="00EF251B">
        <w:trPr>
          <w:trHeight w:val="315"/>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F965B9" w:rsidRPr="0041014F" w:rsidRDefault="00F965B9" w:rsidP="00EF251B">
            <w:pPr>
              <w:spacing w:after="0" w:line="240" w:lineRule="auto"/>
              <w:rPr>
                <w:rFonts w:ascii="Arial" w:eastAsia="Times New Roman" w:hAnsi="Arial" w:cs="Arial"/>
                <w:sz w:val="18"/>
                <w:szCs w:val="18"/>
                <w:lang w:eastAsia="id-ID"/>
              </w:rPr>
            </w:pPr>
            <w:r w:rsidRPr="0041014F">
              <w:rPr>
                <w:rFonts w:ascii="Arial" w:eastAsia="Times New Roman" w:hAnsi="Arial" w:cs="Arial"/>
                <w:sz w:val="18"/>
                <w:szCs w:val="18"/>
                <w:lang w:eastAsia="id-ID"/>
              </w:rPr>
              <w:t>3    PDRB harga Berlaku</w:t>
            </w:r>
          </w:p>
        </w:tc>
        <w:tc>
          <w:tcPr>
            <w:tcW w:w="1418" w:type="dxa"/>
            <w:tcBorders>
              <w:top w:val="nil"/>
              <w:left w:val="nil"/>
              <w:bottom w:val="single" w:sz="8" w:space="0" w:color="auto"/>
              <w:right w:val="single" w:sz="8" w:space="0" w:color="auto"/>
            </w:tcBorders>
            <w:shd w:val="clear" w:color="auto" w:fill="auto"/>
            <w:vAlign w:val="center"/>
            <w:hideMark/>
          </w:tcPr>
          <w:p w:rsidR="00F965B9" w:rsidRPr="0041014F" w:rsidRDefault="00F965B9" w:rsidP="00EF251B">
            <w:pPr>
              <w:spacing w:after="0" w:line="240" w:lineRule="auto"/>
              <w:rPr>
                <w:rFonts w:ascii="Arial" w:eastAsia="Times New Roman" w:hAnsi="Arial" w:cs="Arial"/>
                <w:sz w:val="18"/>
                <w:szCs w:val="18"/>
                <w:lang w:eastAsia="id-ID"/>
              </w:rPr>
            </w:pPr>
            <w:r w:rsidRPr="0041014F">
              <w:rPr>
                <w:rFonts w:ascii="Arial" w:eastAsia="Times New Roman" w:hAnsi="Arial" w:cs="Arial"/>
                <w:sz w:val="18"/>
                <w:szCs w:val="18"/>
                <w:lang w:eastAsia="id-ID"/>
              </w:rPr>
              <w:t>Jutaan Rp</w:t>
            </w:r>
          </w:p>
        </w:tc>
        <w:tc>
          <w:tcPr>
            <w:tcW w:w="1701" w:type="dxa"/>
            <w:tcBorders>
              <w:top w:val="nil"/>
              <w:left w:val="nil"/>
              <w:bottom w:val="single" w:sz="8" w:space="0" w:color="auto"/>
              <w:right w:val="single" w:sz="8" w:space="0" w:color="auto"/>
            </w:tcBorders>
            <w:shd w:val="clear" w:color="auto" w:fill="auto"/>
            <w:vAlign w:val="center"/>
            <w:hideMark/>
          </w:tcPr>
          <w:p w:rsidR="00F965B9" w:rsidRPr="0041014F" w:rsidRDefault="00F965B9" w:rsidP="00EF251B">
            <w:pPr>
              <w:spacing w:after="0" w:line="240" w:lineRule="auto"/>
              <w:jc w:val="right"/>
              <w:rPr>
                <w:rFonts w:ascii="Arial" w:eastAsia="Times New Roman" w:hAnsi="Arial" w:cs="Arial"/>
                <w:sz w:val="18"/>
                <w:szCs w:val="18"/>
                <w:lang w:eastAsia="id-ID"/>
              </w:rPr>
            </w:pPr>
            <w:r w:rsidRPr="0041014F">
              <w:rPr>
                <w:rFonts w:ascii="Arial" w:eastAsia="Times New Roman" w:hAnsi="Arial" w:cs="Arial"/>
                <w:sz w:val="18"/>
                <w:szCs w:val="18"/>
                <w:lang w:eastAsia="id-ID"/>
              </w:rPr>
              <w:t>3.500.000</w:t>
            </w:r>
          </w:p>
        </w:tc>
        <w:tc>
          <w:tcPr>
            <w:tcW w:w="1559" w:type="dxa"/>
            <w:tcBorders>
              <w:top w:val="nil"/>
              <w:left w:val="nil"/>
              <w:bottom w:val="single" w:sz="8" w:space="0" w:color="auto"/>
              <w:right w:val="single" w:sz="8" w:space="0" w:color="auto"/>
            </w:tcBorders>
            <w:shd w:val="clear" w:color="auto" w:fill="auto"/>
            <w:vAlign w:val="center"/>
            <w:hideMark/>
          </w:tcPr>
          <w:p w:rsidR="00F965B9" w:rsidRPr="0041014F" w:rsidRDefault="00F965B9" w:rsidP="00EF251B">
            <w:pPr>
              <w:spacing w:after="0" w:line="240" w:lineRule="auto"/>
              <w:jc w:val="right"/>
              <w:rPr>
                <w:rFonts w:ascii="Arial" w:eastAsia="Times New Roman" w:hAnsi="Arial" w:cs="Arial"/>
                <w:sz w:val="18"/>
                <w:szCs w:val="18"/>
                <w:lang w:eastAsia="id-ID"/>
              </w:rPr>
            </w:pPr>
            <w:r w:rsidRPr="0041014F">
              <w:rPr>
                <w:rFonts w:ascii="Arial" w:eastAsia="Times New Roman" w:hAnsi="Arial" w:cs="Arial"/>
                <w:sz w:val="18"/>
                <w:szCs w:val="18"/>
                <w:lang w:eastAsia="id-ID"/>
              </w:rPr>
              <w:t>3.750.000</w:t>
            </w:r>
          </w:p>
        </w:tc>
      </w:tr>
      <w:tr w:rsidR="00F965B9" w:rsidRPr="0041014F" w:rsidTr="00EF251B">
        <w:trPr>
          <w:trHeight w:val="315"/>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F965B9" w:rsidRPr="0041014F" w:rsidRDefault="00F965B9" w:rsidP="00EF251B">
            <w:pPr>
              <w:spacing w:after="0" w:line="240" w:lineRule="auto"/>
              <w:rPr>
                <w:rFonts w:ascii="Arial" w:eastAsia="Times New Roman" w:hAnsi="Arial" w:cs="Arial"/>
                <w:sz w:val="18"/>
                <w:szCs w:val="18"/>
                <w:lang w:eastAsia="id-ID"/>
              </w:rPr>
            </w:pPr>
            <w:r w:rsidRPr="0041014F">
              <w:rPr>
                <w:rFonts w:ascii="Arial" w:eastAsia="Times New Roman" w:hAnsi="Arial" w:cs="Arial"/>
                <w:sz w:val="18"/>
                <w:szCs w:val="18"/>
                <w:lang w:eastAsia="id-ID"/>
              </w:rPr>
              <w:t>4    PDRB harga Konstan</w:t>
            </w:r>
          </w:p>
        </w:tc>
        <w:tc>
          <w:tcPr>
            <w:tcW w:w="1418" w:type="dxa"/>
            <w:tcBorders>
              <w:top w:val="nil"/>
              <w:left w:val="nil"/>
              <w:bottom w:val="single" w:sz="8" w:space="0" w:color="auto"/>
              <w:right w:val="single" w:sz="8" w:space="0" w:color="auto"/>
            </w:tcBorders>
            <w:shd w:val="clear" w:color="auto" w:fill="auto"/>
            <w:vAlign w:val="center"/>
            <w:hideMark/>
          </w:tcPr>
          <w:p w:rsidR="00F965B9" w:rsidRPr="0041014F" w:rsidRDefault="00F965B9" w:rsidP="00EF251B">
            <w:pPr>
              <w:spacing w:after="0" w:line="240" w:lineRule="auto"/>
              <w:rPr>
                <w:rFonts w:ascii="Arial" w:eastAsia="Times New Roman" w:hAnsi="Arial" w:cs="Arial"/>
                <w:sz w:val="18"/>
                <w:szCs w:val="18"/>
                <w:lang w:eastAsia="id-ID"/>
              </w:rPr>
            </w:pPr>
            <w:r w:rsidRPr="0041014F">
              <w:rPr>
                <w:rFonts w:ascii="Arial" w:eastAsia="Times New Roman" w:hAnsi="Arial" w:cs="Arial"/>
                <w:sz w:val="18"/>
                <w:szCs w:val="18"/>
                <w:lang w:eastAsia="id-ID"/>
              </w:rPr>
              <w:t>Jutaan Rp</w:t>
            </w:r>
          </w:p>
        </w:tc>
        <w:tc>
          <w:tcPr>
            <w:tcW w:w="1701" w:type="dxa"/>
            <w:tcBorders>
              <w:top w:val="nil"/>
              <w:left w:val="nil"/>
              <w:bottom w:val="single" w:sz="8" w:space="0" w:color="auto"/>
              <w:right w:val="single" w:sz="8" w:space="0" w:color="auto"/>
            </w:tcBorders>
            <w:shd w:val="clear" w:color="auto" w:fill="auto"/>
            <w:vAlign w:val="center"/>
            <w:hideMark/>
          </w:tcPr>
          <w:p w:rsidR="00F965B9" w:rsidRPr="0041014F" w:rsidRDefault="00F965B9" w:rsidP="00EF251B">
            <w:pPr>
              <w:spacing w:after="0" w:line="240" w:lineRule="auto"/>
              <w:jc w:val="right"/>
              <w:rPr>
                <w:rFonts w:ascii="Arial" w:eastAsia="Times New Roman" w:hAnsi="Arial" w:cs="Arial"/>
                <w:sz w:val="18"/>
                <w:szCs w:val="18"/>
                <w:lang w:eastAsia="id-ID"/>
              </w:rPr>
            </w:pPr>
            <w:r w:rsidRPr="0041014F">
              <w:rPr>
                <w:rFonts w:ascii="Arial" w:eastAsia="Times New Roman" w:hAnsi="Arial" w:cs="Arial"/>
                <w:sz w:val="18"/>
                <w:szCs w:val="18"/>
                <w:lang w:eastAsia="id-ID"/>
              </w:rPr>
              <w:t>1.200.000</w:t>
            </w:r>
          </w:p>
        </w:tc>
        <w:tc>
          <w:tcPr>
            <w:tcW w:w="1559" w:type="dxa"/>
            <w:tcBorders>
              <w:top w:val="nil"/>
              <w:left w:val="nil"/>
              <w:bottom w:val="single" w:sz="8" w:space="0" w:color="auto"/>
              <w:right w:val="single" w:sz="8" w:space="0" w:color="auto"/>
            </w:tcBorders>
            <w:shd w:val="clear" w:color="auto" w:fill="auto"/>
            <w:vAlign w:val="center"/>
            <w:hideMark/>
          </w:tcPr>
          <w:p w:rsidR="00F965B9" w:rsidRPr="0041014F" w:rsidRDefault="00F965B9" w:rsidP="00EF251B">
            <w:pPr>
              <w:spacing w:after="0" w:line="240" w:lineRule="auto"/>
              <w:jc w:val="right"/>
              <w:rPr>
                <w:rFonts w:ascii="Arial" w:eastAsia="Times New Roman" w:hAnsi="Arial" w:cs="Arial"/>
                <w:sz w:val="18"/>
                <w:szCs w:val="18"/>
                <w:lang w:eastAsia="id-ID"/>
              </w:rPr>
            </w:pPr>
            <w:r w:rsidRPr="0041014F">
              <w:rPr>
                <w:rFonts w:ascii="Arial" w:eastAsia="Times New Roman" w:hAnsi="Arial" w:cs="Arial"/>
                <w:sz w:val="18"/>
                <w:szCs w:val="18"/>
                <w:lang w:eastAsia="id-ID"/>
              </w:rPr>
              <w:t>1.500.000</w:t>
            </w:r>
          </w:p>
        </w:tc>
      </w:tr>
      <w:tr w:rsidR="00F965B9" w:rsidRPr="0041014F" w:rsidTr="00EF251B">
        <w:trPr>
          <w:trHeight w:val="495"/>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F965B9" w:rsidRPr="0041014F" w:rsidRDefault="00F965B9" w:rsidP="00EF251B">
            <w:pPr>
              <w:spacing w:after="0" w:line="240" w:lineRule="auto"/>
              <w:rPr>
                <w:rFonts w:ascii="Arial" w:eastAsia="Times New Roman" w:hAnsi="Arial" w:cs="Arial"/>
                <w:sz w:val="18"/>
                <w:szCs w:val="18"/>
                <w:lang w:eastAsia="id-ID"/>
              </w:rPr>
            </w:pPr>
            <w:r w:rsidRPr="0041014F">
              <w:rPr>
                <w:rFonts w:ascii="Arial" w:eastAsia="Times New Roman" w:hAnsi="Arial" w:cs="Arial"/>
                <w:sz w:val="18"/>
                <w:szCs w:val="18"/>
                <w:lang w:eastAsia="id-ID"/>
              </w:rPr>
              <w:t>5    Pendapatan per kapita</w:t>
            </w:r>
          </w:p>
        </w:tc>
        <w:tc>
          <w:tcPr>
            <w:tcW w:w="1418" w:type="dxa"/>
            <w:tcBorders>
              <w:top w:val="nil"/>
              <w:left w:val="nil"/>
              <w:bottom w:val="single" w:sz="8" w:space="0" w:color="auto"/>
              <w:right w:val="single" w:sz="8" w:space="0" w:color="auto"/>
            </w:tcBorders>
            <w:shd w:val="clear" w:color="auto" w:fill="auto"/>
            <w:vAlign w:val="center"/>
            <w:hideMark/>
          </w:tcPr>
          <w:p w:rsidR="00F965B9" w:rsidRPr="0041014F" w:rsidRDefault="00F965B9" w:rsidP="00EF251B">
            <w:pPr>
              <w:spacing w:after="0" w:line="240" w:lineRule="auto"/>
              <w:rPr>
                <w:rFonts w:ascii="Arial" w:eastAsia="Times New Roman" w:hAnsi="Arial" w:cs="Arial"/>
                <w:sz w:val="18"/>
                <w:szCs w:val="18"/>
                <w:lang w:eastAsia="id-ID"/>
              </w:rPr>
            </w:pPr>
            <w:r w:rsidRPr="0041014F">
              <w:rPr>
                <w:rFonts w:ascii="Arial" w:eastAsia="Times New Roman" w:hAnsi="Arial" w:cs="Arial"/>
                <w:sz w:val="18"/>
                <w:szCs w:val="18"/>
                <w:lang w:eastAsia="id-ID"/>
              </w:rPr>
              <w:t>Rp</w:t>
            </w:r>
          </w:p>
        </w:tc>
        <w:tc>
          <w:tcPr>
            <w:tcW w:w="1701" w:type="dxa"/>
            <w:tcBorders>
              <w:top w:val="nil"/>
              <w:left w:val="nil"/>
              <w:bottom w:val="single" w:sz="8" w:space="0" w:color="auto"/>
              <w:right w:val="single" w:sz="8" w:space="0" w:color="auto"/>
            </w:tcBorders>
            <w:shd w:val="clear" w:color="auto" w:fill="auto"/>
            <w:vAlign w:val="center"/>
            <w:hideMark/>
          </w:tcPr>
          <w:p w:rsidR="00F965B9" w:rsidRPr="0041014F" w:rsidRDefault="00F965B9" w:rsidP="00EF251B">
            <w:pPr>
              <w:spacing w:after="0" w:line="240" w:lineRule="auto"/>
              <w:jc w:val="right"/>
              <w:rPr>
                <w:rFonts w:ascii="Arial" w:eastAsia="Times New Roman" w:hAnsi="Arial" w:cs="Arial"/>
                <w:sz w:val="18"/>
                <w:szCs w:val="18"/>
                <w:lang w:eastAsia="id-ID"/>
              </w:rPr>
            </w:pPr>
            <w:r w:rsidRPr="0041014F">
              <w:rPr>
                <w:rFonts w:ascii="Arial" w:eastAsia="Times New Roman" w:hAnsi="Arial" w:cs="Arial"/>
                <w:sz w:val="18"/>
                <w:szCs w:val="18"/>
                <w:lang w:eastAsia="id-ID"/>
              </w:rPr>
              <w:t>27.000.000</w:t>
            </w:r>
          </w:p>
        </w:tc>
        <w:tc>
          <w:tcPr>
            <w:tcW w:w="1559" w:type="dxa"/>
            <w:tcBorders>
              <w:top w:val="nil"/>
              <w:left w:val="nil"/>
              <w:bottom w:val="single" w:sz="8" w:space="0" w:color="auto"/>
              <w:right w:val="single" w:sz="8" w:space="0" w:color="auto"/>
            </w:tcBorders>
            <w:shd w:val="clear" w:color="auto" w:fill="auto"/>
            <w:vAlign w:val="center"/>
            <w:hideMark/>
          </w:tcPr>
          <w:p w:rsidR="00F965B9" w:rsidRPr="0041014F" w:rsidRDefault="00F965B9" w:rsidP="00EF251B">
            <w:pPr>
              <w:spacing w:after="0" w:line="240" w:lineRule="auto"/>
              <w:jc w:val="right"/>
              <w:rPr>
                <w:rFonts w:ascii="Arial" w:eastAsia="Times New Roman" w:hAnsi="Arial" w:cs="Arial"/>
                <w:sz w:val="18"/>
                <w:szCs w:val="18"/>
                <w:lang w:eastAsia="id-ID"/>
              </w:rPr>
            </w:pPr>
            <w:r w:rsidRPr="0041014F">
              <w:rPr>
                <w:rFonts w:ascii="Arial" w:eastAsia="Times New Roman" w:hAnsi="Arial" w:cs="Arial"/>
                <w:sz w:val="18"/>
                <w:szCs w:val="18"/>
                <w:lang w:eastAsia="id-ID"/>
              </w:rPr>
              <w:t>28.000.000</w:t>
            </w:r>
          </w:p>
        </w:tc>
      </w:tr>
      <w:tr w:rsidR="00F965B9" w:rsidRPr="0041014F" w:rsidTr="00EF251B">
        <w:trPr>
          <w:trHeight w:val="315"/>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F965B9" w:rsidRPr="0041014F" w:rsidRDefault="00F965B9" w:rsidP="00EF251B">
            <w:pPr>
              <w:spacing w:after="0" w:line="240" w:lineRule="auto"/>
              <w:rPr>
                <w:rFonts w:ascii="Arial" w:eastAsia="Times New Roman" w:hAnsi="Arial" w:cs="Arial"/>
                <w:sz w:val="18"/>
                <w:szCs w:val="18"/>
                <w:lang w:eastAsia="id-ID"/>
              </w:rPr>
            </w:pPr>
            <w:r w:rsidRPr="0041014F">
              <w:rPr>
                <w:rFonts w:ascii="Arial" w:eastAsia="Times New Roman" w:hAnsi="Arial" w:cs="Arial"/>
                <w:sz w:val="18"/>
                <w:szCs w:val="18"/>
                <w:lang w:eastAsia="id-ID"/>
              </w:rPr>
              <w:t>6    Angkatan Kerja</w:t>
            </w:r>
          </w:p>
        </w:tc>
        <w:tc>
          <w:tcPr>
            <w:tcW w:w="1418" w:type="dxa"/>
            <w:tcBorders>
              <w:top w:val="nil"/>
              <w:left w:val="nil"/>
              <w:bottom w:val="single" w:sz="8" w:space="0" w:color="auto"/>
              <w:right w:val="single" w:sz="8" w:space="0" w:color="auto"/>
            </w:tcBorders>
            <w:shd w:val="clear" w:color="auto" w:fill="auto"/>
            <w:vAlign w:val="center"/>
            <w:hideMark/>
          </w:tcPr>
          <w:p w:rsidR="00F965B9" w:rsidRPr="0041014F" w:rsidRDefault="00F965B9" w:rsidP="00EF251B">
            <w:pPr>
              <w:spacing w:after="0" w:line="240" w:lineRule="auto"/>
              <w:rPr>
                <w:rFonts w:ascii="Arial" w:eastAsia="Times New Roman" w:hAnsi="Arial" w:cs="Arial"/>
                <w:sz w:val="18"/>
                <w:szCs w:val="18"/>
                <w:lang w:eastAsia="id-ID"/>
              </w:rPr>
            </w:pPr>
            <w:r w:rsidRPr="0041014F">
              <w:rPr>
                <w:rFonts w:ascii="Arial" w:eastAsia="Times New Roman" w:hAnsi="Arial" w:cs="Arial"/>
                <w:sz w:val="18"/>
                <w:szCs w:val="18"/>
                <w:lang w:eastAsia="id-ID"/>
              </w:rPr>
              <w:t>Org</w:t>
            </w:r>
          </w:p>
        </w:tc>
        <w:tc>
          <w:tcPr>
            <w:tcW w:w="1701" w:type="dxa"/>
            <w:tcBorders>
              <w:top w:val="nil"/>
              <w:left w:val="nil"/>
              <w:bottom w:val="single" w:sz="8" w:space="0" w:color="auto"/>
              <w:right w:val="single" w:sz="8" w:space="0" w:color="auto"/>
            </w:tcBorders>
            <w:shd w:val="clear" w:color="auto" w:fill="auto"/>
            <w:vAlign w:val="center"/>
            <w:hideMark/>
          </w:tcPr>
          <w:p w:rsidR="00F965B9" w:rsidRPr="0041014F" w:rsidRDefault="00F965B9" w:rsidP="00EF251B">
            <w:pPr>
              <w:spacing w:after="0" w:line="240" w:lineRule="auto"/>
              <w:jc w:val="right"/>
              <w:rPr>
                <w:rFonts w:ascii="Arial" w:eastAsia="Times New Roman" w:hAnsi="Arial" w:cs="Arial"/>
                <w:sz w:val="18"/>
                <w:szCs w:val="18"/>
                <w:lang w:eastAsia="id-ID"/>
              </w:rPr>
            </w:pPr>
            <w:r w:rsidRPr="0041014F">
              <w:rPr>
                <w:rFonts w:ascii="Arial" w:eastAsia="Times New Roman" w:hAnsi="Arial" w:cs="Arial"/>
                <w:sz w:val="18"/>
                <w:szCs w:val="18"/>
                <w:lang w:eastAsia="id-ID"/>
              </w:rPr>
              <w:t>70.000</w:t>
            </w:r>
          </w:p>
        </w:tc>
        <w:tc>
          <w:tcPr>
            <w:tcW w:w="1559" w:type="dxa"/>
            <w:tcBorders>
              <w:top w:val="nil"/>
              <w:left w:val="nil"/>
              <w:bottom w:val="single" w:sz="8" w:space="0" w:color="auto"/>
              <w:right w:val="single" w:sz="8" w:space="0" w:color="auto"/>
            </w:tcBorders>
            <w:shd w:val="clear" w:color="auto" w:fill="auto"/>
            <w:vAlign w:val="center"/>
            <w:hideMark/>
          </w:tcPr>
          <w:p w:rsidR="00F965B9" w:rsidRPr="0041014F" w:rsidRDefault="00F965B9" w:rsidP="00EF251B">
            <w:pPr>
              <w:spacing w:after="0" w:line="240" w:lineRule="auto"/>
              <w:jc w:val="right"/>
              <w:rPr>
                <w:rFonts w:ascii="Arial" w:eastAsia="Times New Roman" w:hAnsi="Arial" w:cs="Arial"/>
                <w:sz w:val="18"/>
                <w:szCs w:val="18"/>
                <w:lang w:eastAsia="id-ID"/>
              </w:rPr>
            </w:pPr>
            <w:r w:rsidRPr="0041014F">
              <w:rPr>
                <w:rFonts w:ascii="Arial" w:eastAsia="Times New Roman" w:hAnsi="Arial" w:cs="Arial"/>
                <w:sz w:val="18"/>
                <w:szCs w:val="18"/>
                <w:lang w:eastAsia="id-ID"/>
              </w:rPr>
              <w:t>65.000</w:t>
            </w:r>
          </w:p>
        </w:tc>
      </w:tr>
      <w:tr w:rsidR="00F965B9" w:rsidRPr="0041014F" w:rsidTr="00EF251B">
        <w:trPr>
          <w:trHeight w:val="495"/>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F965B9" w:rsidRPr="0041014F" w:rsidRDefault="00F965B9" w:rsidP="00EF251B">
            <w:pPr>
              <w:spacing w:after="0" w:line="240" w:lineRule="auto"/>
              <w:rPr>
                <w:rFonts w:ascii="Arial" w:eastAsia="Times New Roman" w:hAnsi="Arial" w:cs="Arial"/>
                <w:sz w:val="18"/>
                <w:szCs w:val="18"/>
                <w:lang w:eastAsia="id-ID"/>
              </w:rPr>
            </w:pPr>
            <w:r w:rsidRPr="0041014F">
              <w:rPr>
                <w:rFonts w:ascii="Arial" w:eastAsia="Times New Roman" w:hAnsi="Arial" w:cs="Arial"/>
                <w:sz w:val="18"/>
                <w:szCs w:val="18"/>
                <w:lang w:eastAsia="id-ID"/>
              </w:rPr>
              <w:t>7    Pengangguran Terbuka</w:t>
            </w:r>
          </w:p>
        </w:tc>
        <w:tc>
          <w:tcPr>
            <w:tcW w:w="1418" w:type="dxa"/>
            <w:tcBorders>
              <w:top w:val="nil"/>
              <w:left w:val="nil"/>
              <w:bottom w:val="single" w:sz="8" w:space="0" w:color="auto"/>
              <w:right w:val="single" w:sz="8" w:space="0" w:color="auto"/>
            </w:tcBorders>
            <w:shd w:val="clear" w:color="auto" w:fill="auto"/>
            <w:vAlign w:val="center"/>
            <w:hideMark/>
          </w:tcPr>
          <w:p w:rsidR="00F965B9" w:rsidRPr="0041014F" w:rsidRDefault="00F965B9" w:rsidP="00EF251B">
            <w:pPr>
              <w:spacing w:after="0" w:line="240" w:lineRule="auto"/>
              <w:rPr>
                <w:rFonts w:ascii="Arial" w:eastAsia="Times New Roman" w:hAnsi="Arial" w:cs="Arial"/>
                <w:sz w:val="18"/>
                <w:szCs w:val="18"/>
                <w:lang w:eastAsia="id-ID"/>
              </w:rPr>
            </w:pPr>
            <w:r w:rsidRPr="0041014F">
              <w:rPr>
                <w:rFonts w:ascii="Arial" w:eastAsia="Times New Roman" w:hAnsi="Arial" w:cs="Arial"/>
                <w:sz w:val="18"/>
                <w:szCs w:val="18"/>
                <w:lang w:eastAsia="id-ID"/>
              </w:rPr>
              <w:t>Org</w:t>
            </w:r>
          </w:p>
        </w:tc>
        <w:tc>
          <w:tcPr>
            <w:tcW w:w="1701" w:type="dxa"/>
            <w:tcBorders>
              <w:top w:val="nil"/>
              <w:left w:val="nil"/>
              <w:bottom w:val="single" w:sz="8" w:space="0" w:color="auto"/>
              <w:right w:val="single" w:sz="8" w:space="0" w:color="auto"/>
            </w:tcBorders>
            <w:shd w:val="clear" w:color="auto" w:fill="auto"/>
            <w:vAlign w:val="center"/>
            <w:hideMark/>
          </w:tcPr>
          <w:p w:rsidR="00F965B9" w:rsidRPr="0041014F" w:rsidRDefault="00F965B9" w:rsidP="00EF251B">
            <w:pPr>
              <w:spacing w:after="0" w:line="240" w:lineRule="auto"/>
              <w:jc w:val="right"/>
              <w:rPr>
                <w:rFonts w:ascii="Arial" w:eastAsia="Times New Roman" w:hAnsi="Arial" w:cs="Arial"/>
                <w:sz w:val="18"/>
                <w:szCs w:val="18"/>
                <w:lang w:eastAsia="id-ID"/>
              </w:rPr>
            </w:pPr>
            <w:r w:rsidRPr="0041014F">
              <w:rPr>
                <w:rFonts w:ascii="Arial" w:eastAsia="Times New Roman" w:hAnsi="Arial" w:cs="Arial"/>
                <w:sz w:val="18"/>
                <w:szCs w:val="18"/>
                <w:lang w:eastAsia="id-ID"/>
              </w:rPr>
              <w:t>3.800</w:t>
            </w:r>
          </w:p>
        </w:tc>
        <w:tc>
          <w:tcPr>
            <w:tcW w:w="1559" w:type="dxa"/>
            <w:tcBorders>
              <w:top w:val="nil"/>
              <w:left w:val="nil"/>
              <w:bottom w:val="single" w:sz="8" w:space="0" w:color="auto"/>
              <w:right w:val="single" w:sz="8" w:space="0" w:color="auto"/>
            </w:tcBorders>
            <w:shd w:val="clear" w:color="auto" w:fill="auto"/>
            <w:vAlign w:val="center"/>
            <w:hideMark/>
          </w:tcPr>
          <w:p w:rsidR="00F965B9" w:rsidRPr="0041014F" w:rsidRDefault="00F965B9" w:rsidP="00EF251B">
            <w:pPr>
              <w:spacing w:after="0" w:line="240" w:lineRule="auto"/>
              <w:jc w:val="right"/>
              <w:rPr>
                <w:rFonts w:ascii="Arial" w:eastAsia="Times New Roman" w:hAnsi="Arial" w:cs="Arial"/>
                <w:sz w:val="18"/>
                <w:szCs w:val="18"/>
                <w:lang w:eastAsia="id-ID"/>
              </w:rPr>
            </w:pPr>
            <w:r w:rsidRPr="0041014F">
              <w:rPr>
                <w:rFonts w:ascii="Arial" w:eastAsia="Times New Roman" w:hAnsi="Arial" w:cs="Arial"/>
                <w:sz w:val="18"/>
                <w:szCs w:val="18"/>
                <w:lang w:eastAsia="id-ID"/>
              </w:rPr>
              <w:t>3.700</w:t>
            </w:r>
          </w:p>
        </w:tc>
      </w:tr>
      <w:tr w:rsidR="00F965B9" w:rsidRPr="0041014F" w:rsidTr="00EF251B">
        <w:trPr>
          <w:trHeight w:val="495"/>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F965B9" w:rsidRPr="0041014F" w:rsidRDefault="00F965B9" w:rsidP="00EF251B">
            <w:pPr>
              <w:spacing w:after="0" w:line="240" w:lineRule="auto"/>
              <w:rPr>
                <w:rFonts w:ascii="Arial" w:eastAsia="Times New Roman" w:hAnsi="Arial" w:cs="Arial"/>
                <w:sz w:val="18"/>
                <w:szCs w:val="18"/>
                <w:lang w:eastAsia="id-ID"/>
              </w:rPr>
            </w:pPr>
            <w:r w:rsidRPr="0041014F">
              <w:rPr>
                <w:rFonts w:ascii="Arial" w:eastAsia="Times New Roman" w:hAnsi="Arial" w:cs="Arial"/>
                <w:sz w:val="18"/>
                <w:szCs w:val="18"/>
                <w:lang w:eastAsia="id-ID"/>
              </w:rPr>
              <w:t>8    Tingkat Pengangguran</w:t>
            </w:r>
          </w:p>
        </w:tc>
        <w:tc>
          <w:tcPr>
            <w:tcW w:w="1418" w:type="dxa"/>
            <w:tcBorders>
              <w:top w:val="nil"/>
              <w:left w:val="nil"/>
              <w:bottom w:val="single" w:sz="8" w:space="0" w:color="auto"/>
              <w:right w:val="single" w:sz="8" w:space="0" w:color="auto"/>
            </w:tcBorders>
            <w:shd w:val="clear" w:color="auto" w:fill="auto"/>
            <w:vAlign w:val="center"/>
            <w:hideMark/>
          </w:tcPr>
          <w:p w:rsidR="00F965B9" w:rsidRPr="0041014F" w:rsidRDefault="00F965B9" w:rsidP="00EF251B">
            <w:pPr>
              <w:spacing w:after="0" w:line="240" w:lineRule="auto"/>
              <w:rPr>
                <w:rFonts w:ascii="Arial" w:eastAsia="Times New Roman" w:hAnsi="Arial" w:cs="Arial"/>
                <w:sz w:val="18"/>
                <w:szCs w:val="18"/>
                <w:lang w:eastAsia="id-ID"/>
              </w:rPr>
            </w:pPr>
            <w:r w:rsidRPr="0041014F">
              <w:rPr>
                <w:rFonts w:ascii="Arial" w:eastAsia="Times New Roman" w:hAnsi="Arial" w:cs="Arial"/>
                <w:sz w:val="18"/>
                <w:szCs w:val="18"/>
                <w:lang w:eastAsia="id-ID"/>
              </w:rPr>
              <w:t>%</w:t>
            </w:r>
          </w:p>
        </w:tc>
        <w:tc>
          <w:tcPr>
            <w:tcW w:w="1701" w:type="dxa"/>
            <w:tcBorders>
              <w:top w:val="nil"/>
              <w:left w:val="nil"/>
              <w:bottom w:val="single" w:sz="8" w:space="0" w:color="auto"/>
              <w:right w:val="single" w:sz="8" w:space="0" w:color="auto"/>
            </w:tcBorders>
            <w:shd w:val="clear" w:color="auto" w:fill="auto"/>
            <w:vAlign w:val="center"/>
            <w:hideMark/>
          </w:tcPr>
          <w:p w:rsidR="00F965B9" w:rsidRPr="0041014F" w:rsidRDefault="00F965B9" w:rsidP="00EF251B">
            <w:pPr>
              <w:spacing w:after="0" w:line="240" w:lineRule="auto"/>
              <w:jc w:val="right"/>
              <w:rPr>
                <w:rFonts w:ascii="Arial" w:eastAsia="Times New Roman" w:hAnsi="Arial" w:cs="Arial"/>
                <w:sz w:val="18"/>
                <w:szCs w:val="18"/>
                <w:lang w:eastAsia="id-ID"/>
              </w:rPr>
            </w:pPr>
            <w:r w:rsidRPr="0041014F">
              <w:rPr>
                <w:rFonts w:ascii="Arial" w:eastAsia="Times New Roman" w:hAnsi="Arial" w:cs="Arial"/>
                <w:sz w:val="18"/>
                <w:szCs w:val="18"/>
                <w:lang w:eastAsia="id-ID"/>
              </w:rPr>
              <w:t>6</w:t>
            </w:r>
            <w:r w:rsidR="00E27EE3">
              <w:rPr>
                <w:rFonts w:ascii="Arial" w:eastAsia="Times New Roman" w:hAnsi="Arial" w:cs="Arial"/>
                <w:sz w:val="18"/>
                <w:szCs w:val="18"/>
                <w:lang w:eastAsia="id-ID"/>
              </w:rPr>
              <w:t>,0</w:t>
            </w:r>
          </w:p>
        </w:tc>
        <w:tc>
          <w:tcPr>
            <w:tcW w:w="1559" w:type="dxa"/>
            <w:tcBorders>
              <w:top w:val="nil"/>
              <w:left w:val="nil"/>
              <w:bottom w:val="single" w:sz="8" w:space="0" w:color="auto"/>
              <w:right w:val="single" w:sz="8" w:space="0" w:color="auto"/>
            </w:tcBorders>
            <w:shd w:val="clear" w:color="auto" w:fill="auto"/>
            <w:vAlign w:val="center"/>
            <w:hideMark/>
          </w:tcPr>
          <w:p w:rsidR="00F965B9" w:rsidRPr="0041014F" w:rsidRDefault="00F965B9" w:rsidP="00EF251B">
            <w:pPr>
              <w:spacing w:after="0" w:line="240" w:lineRule="auto"/>
              <w:jc w:val="right"/>
              <w:rPr>
                <w:rFonts w:ascii="Arial" w:eastAsia="Times New Roman" w:hAnsi="Arial" w:cs="Arial"/>
                <w:sz w:val="18"/>
                <w:szCs w:val="18"/>
                <w:lang w:eastAsia="id-ID"/>
              </w:rPr>
            </w:pPr>
            <w:r w:rsidRPr="0041014F">
              <w:rPr>
                <w:rFonts w:ascii="Arial" w:eastAsia="Times New Roman" w:hAnsi="Arial" w:cs="Arial"/>
                <w:sz w:val="18"/>
                <w:szCs w:val="18"/>
                <w:lang w:eastAsia="id-ID"/>
              </w:rPr>
              <w:t>5,5</w:t>
            </w:r>
          </w:p>
        </w:tc>
      </w:tr>
      <w:tr w:rsidR="00F965B9" w:rsidRPr="0041014F" w:rsidTr="00EF251B">
        <w:trPr>
          <w:trHeight w:val="315"/>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F965B9" w:rsidRPr="0041014F" w:rsidRDefault="00F965B9" w:rsidP="00EF251B">
            <w:pPr>
              <w:spacing w:after="0" w:line="240" w:lineRule="auto"/>
              <w:rPr>
                <w:rFonts w:ascii="Arial" w:eastAsia="Times New Roman" w:hAnsi="Arial" w:cs="Arial"/>
                <w:sz w:val="18"/>
                <w:szCs w:val="18"/>
                <w:lang w:eastAsia="id-ID"/>
              </w:rPr>
            </w:pPr>
            <w:r w:rsidRPr="0041014F">
              <w:rPr>
                <w:rFonts w:ascii="Arial" w:eastAsia="Times New Roman" w:hAnsi="Arial" w:cs="Arial"/>
                <w:sz w:val="18"/>
                <w:szCs w:val="18"/>
                <w:lang w:eastAsia="id-ID"/>
              </w:rPr>
              <w:t xml:space="preserve">9    Tingkat Kemiskinan </w:t>
            </w:r>
          </w:p>
        </w:tc>
        <w:tc>
          <w:tcPr>
            <w:tcW w:w="1418" w:type="dxa"/>
            <w:tcBorders>
              <w:top w:val="nil"/>
              <w:left w:val="nil"/>
              <w:bottom w:val="single" w:sz="8" w:space="0" w:color="auto"/>
              <w:right w:val="single" w:sz="8" w:space="0" w:color="auto"/>
            </w:tcBorders>
            <w:shd w:val="clear" w:color="auto" w:fill="auto"/>
            <w:vAlign w:val="center"/>
            <w:hideMark/>
          </w:tcPr>
          <w:p w:rsidR="00F965B9" w:rsidRPr="0041014F" w:rsidRDefault="00F965B9" w:rsidP="00EF251B">
            <w:pPr>
              <w:spacing w:after="0" w:line="240" w:lineRule="auto"/>
              <w:rPr>
                <w:rFonts w:ascii="Arial" w:eastAsia="Times New Roman" w:hAnsi="Arial" w:cs="Arial"/>
                <w:sz w:val="18"/>
                <w:szCs w:val="18"/>
                <w:lang w:eastAsia="id-ID"/>
              </w:rPr>
            </w:pPr>
            <w:r w:rsidRPr="0041014F">
              <w:rPr>
                <w:rFonts w:ascii="Arial" w:eastAsia="Times New Roman" w:hAnsi="Arial" w:cs="Arial"/>
                <w:sz w:val="18"/>
                <w:szCs w:val="18"/>
                <w:lang w:eastAsia="id-ID"/>
              </w:rPr>
              <w:t>%</w:t>
            </w:r>
          </w:p>
        </w:tc>
        <w:tc>
          <w:tcPr>
            <w:tcW w:w="1701" w:type="dxa"/>
            <w:tcBorders>
              <w:top w:val="nil"/>
              <w:left w:val="nil"/>
              <w:bottom w:val="single" w:sz="8" w:space="0" w:color="auto"/>
              <w:right w:val="single" w:sz="8" w:space="0" w:color="auto"/>
            </w:tcBorders>
            <w:shd w:val="clear" w:color="auto" w:fill="auto"/>
            <w:vAlign w:val="center"/>
            <w:hideMark/>
          </w:tcPr>
          <w:p w:rsidR="00F965B9" w:rsidRPr="0041014F" w:rsidRDefault="00F965B9" w:rsidP="00EF251B">
            <w:pPr>
              <w:spacing w:after="0" w:line="240" w:lineRule="auto"/>
              <w:jc w:val="right"/>
              <w:rPr>
                <w:rFonts w:ascii="Arial" w:eastAsia="Times New Roman" w:hAnsi="Arial" w:cs="Arial"/>
                <w:sz w:val="18"/>
                <w:szCs w:val="18"/>
                <w:lang w:eastAsia="id-ID"/>
              </w:rPr>
            </w:pPr>
            <w:r w:rsidRPr="0041014F">
              <w:rPr>
                <w:rFonts w:ascii="Arial" w:eastAsia="Times New Roman" w:hAnsi="Arial" w:cs="Arial"/>
                <w:sz w:val="18"/>
                <w:szCs w:val="18"/>
                <w:lang w:eastAsia="id-ID"/>
              </w:rPr>
              <w:t>7,3</w:t>
            </w:r>
          </w:p>
        </w:tc>
        <w:tc>
          <w:tcPr>
            <w:tcW w:w="1559" w:type="dxa"/>
            <w:tcBorders>
              <w:top w:val="nil"/>
              <w:left w:val="nil"/>
              <w:bottom w:val="single" w:sz="8" w:space="0" w:color="auto"/>
              <w:right w:val="single" w:sz="8" w:space="0" w:color="auto"/>
            </w:tcBorders>
            <w:shd w:val="clear" w:color="auto" w:fill="auto"/>
            <w:vAlign w:val="center"/>
            <w:hideMark/>
          </w:tcPr>
          <w:p w:rsidR="00F965B9" w:rsidRPr="0041014F" w:rsidRDefault="00F965B9" w:rsidP="00EF251B">
            <w:pPr>
              <w:spacing w:after="0" w:line="240" w:lineRule="auto"/>
              <w:jc w:val="right"/>
              <w:rPr>
                <w:rFonts w:ascii="Arial" w:eastAsia="Times New Roman" w:hAnsi="Arial" w:cs="Arial"/>
                <w:sz w:val="18"/>
                <w:szCs w:val="18"/>
                <w:lang w:eastAsia="id-ID"/>
              </w:rPr>
            </w:pPr>
            <w:r w:rsidRPr="0041014F">
              <w:rPr>
                <w:rFonts w:ascii="Arial" w:eastAsia="Times New Roman" w:hAnsi="Arial" w:cs="Arial"/>
                <w:sz w:val="18"/>
                <w:szCs w:val="18"/>
                <w:lang w:eastAsia="id-ID"/>
              </w:rPr>
              <w:t>7</w:t>
            </w:r>
            <w:r w:rsidR="00E27EE3">
              <w:rPr>
                <w:rFonts w:ascii="Arial" w:eastAsia="Times New Roman" w:hAnsi="Arial" w:cs="Arial"/>
                <w:sz w:val="18"/>
                <w:szCs w:val="18"/>
                <w:lang w:eastAsia="id-ID"/>
              </w:rPr>
              <w:t>,0</w:t>
            </w:r>
          </w:p>
        </w:tc>
      </w:tr>
    </w:tbl>
    <w:p w:rsidR="00F965B9" w:rsidRPr="0041014F" w:rsidRDefault="00F965B9" w:rsidP="00F965B9">
      <w:pPr>
        <w:spacing w:after="0" w:line="240" w:lineRule="auto"/>
        <w:ind w:hanging="22"/>
        <w:jc w:val="center"/>
        <w:rPr>
          <w:rFonts w:ascii="Arial" w:hAnsi="Arial" w:cs="Arial"/>
          <w:b/>
          <w:sz w:val="24"/>
          <w:szCs w:val="24"/>
          <w:lang w:val="en-US"/>
        </w:rPr>
      </w:pPr>
    </w:p>
    <w:p w:rsidR="00F965B9" w:rsidRPr="0041014F" w:rsidRDefault="00F965B9" w:rsidP="00F965B9">
      <w:pPr>
        <w:spacing w:line="240" w:lineRule="auto"/>
        <w:jc w:val="both"/>
        <w:rPr>
          <w:rFonts w:ascii="Arial" w:hAnsi="Arial" w:cs="Arial"/>
          <w:b/>
          <w:sz w:val="24"/>
          <w:szCs w:val="24"/>
        </w:rPr>
      </w:pPr>
    </w:p>
    <w:p w:rsidR="001E7C35" w:rsidRPr="00F965B9" w:rsidRDefault="001E7C35" w:rsidP="00F965B9">
      <w:pPr>
        <w:rPr>
          <w:szCs w:val="24"/>
        </w:rPr>
      </w:pPr>
    </w:p>
    <w:sectPr w:rsidR="001E7C35" w:rsidRPr="00F965B9" w:rsidSect="00E859E8">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0962" w:rsidRDefault="00A50962" w:rsidP="00E859E8">
      <w:pPr>
        <w:spacing w:after="0" w:line="240" w:lineRule="auto"/>
      </w:pPr>
      <w:r>
        <w:separator/>
      </w:r>
    </w:p>
  </w:endnote>
  <w:endnote w:type="continuationSeparator" w:id="1">
    <w:p w:rsidR="00A50962" w:rsidRDefault="00A50962" w:rsidP="00E859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213" w:rsidRDefault="00AB621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213" w:rsidRDefault="00AB6213">
    <w:pPr>
      <w:pStyle w:val="Footer"/>
      <w:pBdr>
        <w:top w:val="thinThickSmallGap" w:sz="24" w:space="1" w:color="622423" w:themeColor="accent2" w:themeShade="7F"/>
      </w:pBdr>
      <w:rPr>
        <w:rFonts w:asciiTheme="majorHAnsi" w:hAnsiTheme="majorHAnsi"/>
      </w:rPr>
    </w:pPr>
    <w:r w:rsidRPr="00D973B5">
      <w:rPr>
        <w:rFonts w:asciiTheme="majorHAnsi" w:hAnsiTheme="majorHAnsi"/>
        <w:i/>
      </w:rPr>
      <w:t xml:space="preserve">Rancangan Kebijakan Umum APBD </w:t>
    </w:r>
    <w:r>
      <w:rPr>
        <w:rFonts w:asciiTheme="majorHAnsi" w:hAnsiTheme="majorHAnsi"/>
        <w:i/>
      </w:rPr>
      <w:t>Kota Payakumbuh</w:t>
    </w:r>
    <w:r w:rsidRPr="00D973B5">
      <w:rPr>
        <w:rFonts w:asciiTheme="majorHAnsi" w:hAnsiTheme="majorHAnsi"/>
        <w:i/>
      </w:rPr>
      <w:t xml:space="preserve"> Tahun 2016</w:t>
    </w:r>
    <w:r>
      <w:rPr>
        <w:rFonts w:asciiTheme="majorHAnsi" w:hAnsiTheme="majorHAnsi"/>
      </w:rPr>
      <w:ptab w:relativeTo="margin" w:alignment="right" w:leader="none"/>
    </w:r>
    <w:r>
      <w:rPr>
        <w:rFonts w:asciiTheme="majorHAnsi" w:hAnsiTheme="majorHAnsi"/>
      </w:rPr>
      <w:t xml:space="preserve">II - </w:t>
    </w:r>
    <w:fldSimple w:instr=" PAGE   \* MERGEFORMAT ">
      <w:r w:rsidR="002B651C" w:rsidRPr="002B651C">
        <w:rPr>
          <w:rFonts w:asciiTheme="majorHAnsi" w:hAnsiTheme="majorHAnsi"/>
          <w:noProof/>
        </w:rPr>
        <w:t>14</w:t>
      </w:r>
    </w:fldSimple>
  </w:p>
  <w:p w:rsidR="00AB6213" w:rsidRDefault="00AB621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213" w:rsidRDefault="00AB621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0962" w:rsidRDefault="00A50962" w:rsidP="00E859E8">
      <w:pPr>
        <w:spacing w:after="0" w:line="240" w:lineRule="auto"/>
      </w:pPr>
      <w:r>
        <w:separator/>
      </w:r>
    </w:p>
  </w:footnote>
  <w:footnote w:type="continuationSeparator" w:id="1">
    <w:p w:rsidR="00A50962" w:rsidRDefault="00A50962" w:rsidP="00E859E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213" w:rsidRDefault="00AB621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213" w:rsidRDefault="00AB621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213" w:rsidRDefault="00AB621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80568"/>
    <w:multiLevelType w:val="hybridMultilevel"/>
    <w:tmpl w:val="32E86A5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C8D230E"/>
    <w:multiLevelType w:val="multilevel"/>
    <w:tmpl w:val="EC0074CE"/>
    <w:lvl w:ilvl="0">
      <w:start w:val="1"/>
      <w:numFmt w:val="lowerLetter"/>
      <w:lvlText w:val="%1."/>
      <w:lvlJc w:val="left"/>
      <w:pPr>
        <w:tabs>
          <w:tab w:val="num" w:pos="360"/>
        </w:tabs>
        <w:ind w:left="360" w:hanging="360"/>
      </w:pPr>
      <w:rPr>
        <w:rFonts w:hint="default"/>
      </w:rPr>
    </w:lvl>
    <w:lvl w:ilvl="1">
      <w:start w:val="4"/>
      <w:numFmt w:val="decimal"/>
      <w:isLgl/>
      <w:lvlText w:val="%1.%2."/>
      <w:lvlJc w:val="left"/>
      <w:pPr>
        <w:ind w:left="117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243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9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950" w:hanging="1800"/>
      </w:pPr>
      <w:rPr>
        <w:rFonts w:hint="default"/>
      </w:rPr>
    </w:lvl>
    <w:lvl w:ilvl="8">
      <w:start w:val="1"/>
      <w:numFmt w:val="decimal"/>
      <w:isLgl/>
      <w:lvlText w:val="%1.%2.%3.%4.%5.%6.%7.%8.%9."/>
      <w:lvlJc w:val="left"/>
      <w:pPr>
        <w:ind w:left="5400" w:hanging="1800"/>
      </w:pPr>
      <w:rPr>
        <w:rFonts w:hint="default"/>
      </w:rPr>
    </w:lvl>
  </w:abstractNum>
  <w:abstractNum w:abstractNumId="2">
    <w:nsid w:val="0D45473F"/>
    <w:multiLevelType w:val="hybridMultilevel"/>
    <w:tmpl w:val="36FE2A62"/>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19B273D8"/>
    <w:multiLevelType w:val="hybridMultilevel"/>
    <w:tmpl w:val="E12E3E2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20A9275D"/>
    <w:multiLevelType w:val="hybridMultilevel"/>
    <w:tmpl w:val="A45E3D54"/>
    <w:lvl w:ilvl="0" w:tplc="04210019">
      <w:start w:val="1"/>
      <w:numFmt w:val="lowerLetter"/>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5">
    <w:nsid w:val="27604033"/>
    <w:multiLevelType w:val="hybridMultilevel"/>
    <w:tmpl w:val="684ED086"/>
    <w:lvl w:ilvl="0" w:tplc="44585C1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E9B034B"/>
    <w:multiLevelType w:val="hybridMultilevel"/>
    <w:tmpl w:val="F030F17C"/>
    <w:lvl w:ilvl="0" w:tplc="F236B2E0">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4190763F"/>
    <w:multiLevelType w:val="hybridMultilevel"/>
    <w:tmpl w:val="32880A90"/>
    <w:lvl w:ilvl="0" w:tplc="0409000F">
      <w:start w:val="1"/>
      <w:numFmt w:val="decimal"/>
      <w:lvlText w:val="%1."/>
      <w:lvlJc w:val="left"/>
      <w:pPr>
        <w:tabs>
          <w:tab w:val="num" w:pos="360"/>
        </w:tabs>
        <w:ind w:left="360" w:hanging="360"/>
      </w:pPr>
    </w:lvl>
    <w:lvl w:ilvl="1" w:tplc="A51A83DE">
      <w:start w:val="1"/>
      <w:numFmt w:val="decimal"/>
      <w:lvlText w:val="%2."/>
      <w:lvlJc w:val="left"/>
      <w:pPr>
        <w:tabs>
          <w:tab w:val="num" w:pos="720"/>
        </w:tabs>
        <w:ind w:left="720" w:hanging="360"/>
      </w:pPr>
      <w:rPr>
        <w:b w:val="0"/>
      </w:rPr>
    </w:lvl>
    <w:lvl w:ilvl="2" w:tplc="215C2828">
      <w:start w:val="1"/>
      <w:numFmt w:val="decimal"/>
      <w:lvlText w:val="%3)"/>
      <w:lvlJc w:val="left"/>
      <w:pPr>
        <w:ind w:left="2340" w:hanging="360"/>
      </w:pPr>
      <w:rPr>
        <w:rFonts w:hint="default"/>
      </w:rPr>
    </w:lvl>
    <w:lvl w:ilvl="3" w:tplc="D9C05A36">
      <w:start w:val="1"/>
      <w:numFmt w:val="lowerLetter"/>
      <w:lvlText w:val="%4."/>
      <w:lvlJc w:val="left"/>
      <w:pPr>
        <w:ind w:left="3555" w:hanging="1035"/>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E0C6B1A"/>
    <w:multiLevelType w:val="multilevel"/>
    <w:tmpl w:val="34B2E35C"/>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5233385A"/>
    <w:multiLevelType w:val="hybridMultilevel"/>
    <w:tmpl w:val="288833D8"/>
    <w:lvl w:ilvl="0" w:tplc="39201478">
      <w:start w:val="1"/>
      <w:numFmt w:val="decimal"/>
      <w:lvlText w:val="%1"/>
      <w:lvlJc w:val="left"/>
      <w:pPr>
        <w:ind w:left="2421" w:hanging="360"/>
      </w:pPr>
      <w:rPr>
        <w:rFonts w:hint="default"/>
      </w:rPr>
    </w:lvl>
    <w:lvl w:ilvl="1" w:tplc="4636E30E">
      <w:start w:val="1"/>
      <w:numFmt w:val="lowerLetter"/>
      <w:lvlText w:val="%2."/>
      <w:lvlJc w:val="left"/>
      <w:pPr>
        <w:ind w:left="1440" w:hanging="360"/>
      </w:pPr>
      <w:rPr>
        <w:rFonts w:ascii="Arial" w:eastAsia="Calibri" w:hAnsi="Arial" w:cs="Arial"/>
      </w:rPr>
    </w:lvl>
    <w:lvl w:ilvl="2" w:tplc="0421000F">
      <w:start w:val="1"/>
      <w:numFmt w:val="decimal"/>
      <w:lvlText w:val="%3."/>
      <w:lvlJc w:val="lef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58381E9E"/>
    <w:multiLevelType w:val="hybridMultilevel"/>
    <w:tmpl w:val="91E2F1C4"/>
    <w:lvl w:ilvl="0" w:tplc="DC180074">
      <w:start w:val="2"/>
      <w:numFmt w:val="decimal"/>
      <w:lvlText w:val="%1."/>
      <w:lvlJc w:val="left"/>
      <w:pPr>
        <w:tabs>
          <w:tab w:val="num" w:pos="720"/>
        </w:tabs>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662E337C"/>
    <w:multiLevelType w:val="hybridMultilevel"/>
    <w:tmpl w:val="CF163B12"/>
    <w:lvl w:ilvl="0" w:tplc="0409000F">
      <w:start w:val="1"/>
      <w:numFmt w:val="decimal"/>
      <w:lvlText w:val="%1."/>
      <w:lvlJc w:val="left"/>
      <w:pPr>
        <w:tabs>
          <w:tab w:val="num" w:pos="360"/>
        </w:tabs>
        <w:ind w:left="360" w:hanging="360"/>
      </w:pPr>
    </w:lvl>
    <w:lvl w:ilvl="1" w:tplc="04210019">
      <w:start w:val="1"/>
      <w:numFmt w:val="lowerLetter"/>
      <w:lvlText w:val="%2."/>
      <w:lvlJc w:val="left"/>
      <w:pPr>
        <w:tabs>
          <w:tab w:val="num" w:pos="720"/>
        </w:tabs>
        <w:ind w:left="720" w:hanging="360"/>
      </w:pPr>
    </w:lvl>
    <w:lvl w:ilvl="2" w:tplc="215C2828">
      <w:start w:val="1"/>
      <w:numFmt w:val="decimal"/>
      <w:lvlText w:val="%3)"/>
      <w:lvlJc w:val="left"/>
      <w:pPr>
        <w:ind w:left="2340" w:hanging="360"/>
      </w:pPr>
      <w:rPr>
        <w:rFonts w:hint="default"/>
      </w:rPr>
    </w:lvl>
    <w:lvl w:ilvl="3" w:tplc="D9C05A36">
      <w:start w:val="1"/>
      <w:numFmt w:val="lowerLetter"/>
      <w:lvlText w:val="%4."/>
      <w:lvlJc w:val="left"/>
      <w:pPr>
        <w:ind w:left="3555" w:hanging="1035"/>
      </w:pPr>
      <w:rPr>
        <w:rFonts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9"/>
  </w:num>
  <w:num w:numId="3">
    <w:abstractNumId w:val="7"/>
  </w:num>
  <w:num w:numId="4">
    <w:abstractNumId w:val="1"/>
  </w:num>
  <w:num w:numId="5">
    <w:abstractNumId w:val="3"/>
  </w:num>
  <w:num w:numId="6">
    <w:abstractNumId w:val="2"/>
  </w:num>
  <w:num w:numId="7">
    <w:abstractNumId w:val="10"/>
  </w:num>
  <w:num w:numId="8">
    <w:abstractNumId w:val="4"/>
  </w:num>
  <w:num w:numId="9">
    <w:abstractNumId w:val="11"/>
  </w:num>
  <w:num w:numId="10">
    <w:abstractNumId w:val="5"/>
  </w:num>
  <w:num w:numId="11">
    <w:abstractNumId w:val="8"/>
  </w:num>
  <w:num w:numId="12">
    <w:abstractNumId w:val="6"/>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1E7C35"/>
    <w:rsid w:val="00010745"/>
    <w:rsid w:val="00010D78"/>
    <w:rsid w:val="000160A0"/>
    <w:rsid w:val="00016C02"/>
    <w:rsid w:val="00022907"/>
    <w:rsid w:val="000241B7"/>
    <w:rsid w:val="0002584C"/>
    <w:rsid w:val="00033CCA"/>
    <w:rsid w:val="00037517"/>
    <w:rsid w:val="00054657"/>
    <w:rsid w:val="000559C7"/>
    <w:rsid w:val="00062FE5"/>
    <w:rsid w:val="00064577"/>
    <w:rsid w:val="000662A5"/>
    <w:rsid w:val="000700EB"/>
    <w:rsid w:val="00070C5A"/>
    <w:rsid w:val="00070ED7"/>
    <w:rsid w:val="0007109F"/>
    <w:rsid w:val="00076EE9"/>
    <w:rsid w:val="00081B65"/>
    <w:rsid w:val="0008642F"/>
    <w:rsid w:val="00094826"/>
    <w:rsid w:val="00094CB5"/>
    <w:rsid w:val="0009618C"/>
    <w:rsid w:val="000B1E97"/>
    <w:rsid w:val="000C513C"/>
    <w:rsid w:val="000C7E2A"/>
    <w:rsid w:val="000D582A"/>
    <w:rsid w:val="000E0217"/>
    <w:rsid w:val="000F065C"/>
    <w:rsid w:val="000F1643"/>
    <w:rsid w:val="000F7DDB"/>
    <w:rsid w:val="001026B4"/>
    <w:rsid w:val="00107A97"/>
    <w:rsid w:val="00114859"/>
    <w:rsid w:val="0012207B"/>
    <w:rsid w:val="00122D46"/>
    <w:rsid w:val="00127D56"/>
    <w:rsid w:val="00135EEE"/>
    <w:rsid w:val="00152250"/>
    <w:rsid w:val="00162C8A"/>
    <w:rsid w:val="00163896"/>
    <w:rsid w:val="001731F8"/>
    <w:rsid w:val="00173C7B"/>
    <w:rsid w:val="001811D4"/>
    <w:rsid w:val="0018164F"/>
    <w:rsid w:val="00184DCC"/>
    <w:rsid w:val="00191691"/>
    <w:rsid w:val="00191CCD"/>
    <w:rsid w:val="00197C11"/>
    <w:rsid w:val="001A06E7"/>
    <w:rsid w:val="001B0D2F"/>
    <w:rsid w:val="001B121E"/>
    <w:rsid w:val="001B3752"/>
    <w:rsid w:val="001B3ECC"/>
    <w:rsid w:val="001B4696"/>
    <w:rsid w:val="001B4B69"/>
    <w:rsid w:val="001C2CE7"/>
    <w:rsid w:val="001C699C"/>
    <w:rsid w:val="001D4071"/>
    <w:rsid w:val="001E0C7E"/>
    <w:rsid w:val="001E24A7"/>
    <w:rsid w:val="001E4C5E"/>
    <w:rsid w:val="001E5F9A"/>
    <w:rsid w:val="001E62DE"/>
    <w:rsid w:val="001E7C35"/>
    <w:rsid w:val="001F1C4D"/>
    <w:rsid w:val="001F2134"/>
    <w:rsid w:val="001F34B3"/>
    <w:rsid w:val="001F5C24"/>
    <w:rsid w:val="001F71BF"/>
    <w:rsid w:val="00203853"/>
    <w:rsid w:val="00203D86"/>
    <w:rsid w:val="002129FE"/>
    <w:rsid w:val="002202D7"/>
    <w:rsid w:val="00227B5E"/>
    <w:rsid w:val="00235691"/>
    <w:rsid w:val="0024143A"/>
    <w:rsid w:val="00241AEB"/>
    <w:rsid w:val="00242FF6"/>
    <w:rsid w:val="00244372"/>
    <w:rsid w:val="00251452"/>
    <w:rsid w:val="00252A69"/>
    <w:rsid w:val="00254BF6"/>
    <w:rsid w:val="0025595A"/>
    <w:rsid w:val="00264CA2"/>
    <w:rsid w:val="00271A11"/>
    <w:rsid w:val="00272807"/>
    <w:rsid w:val="00284E47"/>
    <w:rsid w:val="00287E03"/>
    <w:rsid w:val="00296A03"/>
    <w:rsid w:val="002A0928"/>
    <w:rsid w:val="002B258D"/>
    <w:rsid w:val="002B2646"/>
    <w:rsid w:val="002B651C"/>
    <w:rsid w:val="002C1B0A"/>
    <w:rsid w:val="002C3363"/>
    <w:rsid w:val="002C585D"/>
    <w:rsid w:val="002C6017"/>
    <w:rsid w:val="002D1ADC"/>
    <w:rsid w:val="002D5CA8"/>
    <w:rsid w:val="002E3F60"/>
    <w:rsid w:val="002E5080"/>
    <w:rsid w:val="002E68EB"/>
    <w:rsid w:val="002F40B3"/>
    <w:rsid w:val="002F4704"/>
    <w:rsid w:val="002F5C49"/>
    <w:rsid w:val="003118AF"/>
    <w:rsid w:val="00317407"/>
    <w:rsid w:val="00320A75"/>
    <w:rsid w:val="00326575"/>
    <w:rsid w:val="0033138D"/>
    <w:rsid w:val="00333559"/>
    <w:rsid w:val="00335BFD"/>
    <w:rsid w:val="00336DD9"/>
    <w:rsid w:val="00341D1A"/>
    <w:rsid w:val="00343CE6"/>
    <w:rsid w:val="00346C02"/>
    <w:rsid w:val="003526C6"/>
    <w:rsid w:val="0036601A"/>
    <w:rsid w:val="00371141"/>
    <w:rsid w:val="00371C4C"/>
    <w:rsid w:val="0037262D"/>
    <w:rsid w:val="00377EAC"/>
    <w:rsid w:val="00377F6B"/>
    <w:rsid w:val="003813BF"/>
    <w:rsid w:val="0038729D"/>
    <w:rsid w:val="00392B0E"/>
    <w:rsid w:val="00397408"/>
    <w:rsid w:val="003A5EBD"/>
    <w:rsid w:val="003B0A07"/>
    <w:rsid w:val="003C7C34"/>
    <w:rsid w:val="003D0F87"/>
    <w:rsid w:val="003D1BE3"/>
    <w:rsid w:val="003D77CF"/>
    <w:rsid w:val="003F330A"/>
    <w:rsid w:val="003F44FF"/>
    <w:rsid w:val="003F5738"/>
    <w:rsid w:val="004015E9"/>
    <w:rsid w:val="00403671"/>
    <w:rsid w:val="0041014F"/>
    <w:rsid w:val="00431F92"/>
    <w:rsid w:val="004362A0"/>
    <w:rsid w:val="00443C02"/>
    <w:rsid w:val="004700B6"/>
    <w:rsid w:val="00473006"/>
    <w:rsid w:val="00480521"/>
    <w:rsid w:val="00486D27"/>
    <w:rsid w:val="004878BD"/>
    <w:rsid w:val="00497018"/>
    <w:rsid w:val="004A5D03"/>
    <w:rsid w:val="004B2DA8"/>
    <w:rsid w:val="004D2636"/>
    <w:rsid w:val="004D48AD"/>
    <w:rsid w:val="004E0FC0"/>
    <w:rsid w:val="004E736D"/>
    <w:rsid w:val="004F2442"/>
    <w:rsid w:val="004F524E"/>
    <w:rsid w:val="004F6135"/>
    <w:rsid w:val="004F7577"/>
    <w:rsid w:val="0050085F"/>
    <w:rsid w:val="00501FA7"/>
    <w:rsid w:val="00503054"/>
    <w:rsid w:val="00516974"/>
    <w:rsid w:val="00520BFD"/>
    <w:rsid w:val="00522E74"/>
    <w:rsid w:val="00523D1E"/>
    <w:rsid w:val="00526BEA"/>
    <w:rsid w:val="00530F6F"/>
    <w:rsid w:val="0053266B"/>
    <w:rsid w:val="005359AB"/>
    <w:rsid w:val="005369B3"/>
    <w:rsid w:val="005416BA"/>
    <w:rsid w:val="00545461"/>
    <w:rsid w:val="00547B90"/>
    <w:rsid w:val="0055635F"/>
    <w:rsid w:val="00556870"/>
    <w:rsid w:val="00561790"/>
    <w:rsid w:val="005642F5"/>
    <w:rsid w:val="00570A9B"/>
    <w:rsid w:val="00570FF0"/>
    <w:rsid w:val="00572BDD"/>
    <w:rsid w:val="00582A79"/>
    <w:rsid w:val="00585C5D"/>
    <w:rsid w:val="00597FC7"/>
    <w:rsid w:val="005A11F0"/>
    <w:rsid w:val="005B1186"/>
    <w:rsid w:val="005C055D"/>
    <w:rsid w:val="005C19E4"/>
    <w:rsid w:val="005C2FFE"/>
    <w:rsid w:val="005C52AD"/>
    <w:rsid w:val="005C575A"/>
    <w:rsid w:val="005C5E94"/>
    <w:rsid w:val="005C658C"/>
    <w:rsid w:val="005C693F"/>
    <w:rsid w:val="005D3DF8"/>
    <w:rsid w:val="005D5CA4"/>
    <w:rsid w:val="005E22CE"/>
    <w:rsid w:val="005E38E9"/>
    <w:rsid w:val="005E6F2D"/>
    <w:rsid w:val="005F1A3B"/>
    <w:rsid w:val="005F3532"/>
    <w:rsid w:val="00603552"/>
    <w:rsid w:val="006048ED"/>
    <w:rsid w:val="00613787"/>
    <w:rsid w:val="00616619"/>
    <w:rsid w:val="006210AB"/>
    <w:rsid w:val="0062419E"/>
    <w:rsid w:val="00634561"/>
    <w:rsid w:val="00636FFB"/>
    <w:rsid w:val="006444B2"/>
    <w:rsid w:val="006458C7"/>
    <w:rsid w:val="00647B35"/>
    <w:rsid w:val="006535CB"/>
    <w:rsid w:val="00654D19"/>
    <w:rsid w:val="00654E94"/>
    <w:rsid w:val="0065511C"/>
    <w:rsid w:val="00655E19"/>
    <w:rsid w:val="0066025C"/>
    <w:rsid w:val="00661F73"/>
    <w:rsid w:val="006672B3"/>
    <w:rsid w:val="006701E2"/>
    <w:rsid w:val="00674FE1"/>
    <w:rsid w:val="00677D1B"/>
    <w:rsid w:val="00682049"/>
    <w:rsid w:val="0068686B"/>
    <w:rsid w:val="00690F9A"/>
    <w:rsid w:val="0069301A"/>
    <w:rsid w:val="00693289"/>
    <w:rsid w:val="00695367"/>
    <w:rsid w:val="00696EDD"/>
    <w:rsid w:val="006A1517"/>
    <w:rsid w:val="006B0619"/>
    <w:rsid w:val="006B0799"/>
    <w:rsid w:val="006B4FE1"/>
    <w:rsid w:val="006C01B8"/>
    <w:rsid w:val="006C0FAF"/>
    <w:rsid w:val="006C6654"/>
    <w:rsid w:val="006C7A9C"/>
    <w:rsid w:val="006C7F04"/>
    <w:rsid w:val="006D138C"/>
    <w:rsid w:val="006D3E4E"/>
    <w:rsid w:val="006E473A"/>
    <w:rsid w:val="006F2029"/>
    <w:rsid w:val="006F2FFB"/>
    <w:rsid w:val="006F3B1D"/>
    <w:rsid w:val="006F7DF1"/>
    <w:rsid w:val="00702DFD"/>
    <w:rsid w:val="0070680A"/>
    <w:rsid w:val="00706DF5"/>
    <w:rsid w:val="00713F34"/>
    <w:rsid w:val="00716A8E"/>
    <w:rsid w:val="00725DA7"/>
    <w:rsid w:val="00727144"/>
    <w:rsid w:val="007279B4"/>
    <w:rsid w:val="0073268F"/>
    <w:rsid w:val="00733075"/>
    <w:rsid w:val="00733D74"/>
    <w:rsid w:val="00737C33"/>
    <w:rsid w:val="007401C6"/>
    <w:rsid w:val="00742B1B"/>
    <w:rsid w:val="00763DE2"/>
    <w:rsid w:val="00767700"/>
    <w:rsid w:val="00776046"/>
    <w:rsid w:val="00777FEF"/>
    <w:rsid w:val="00786359"/>
    <w:rsid w:val="00787CD5"/>
    <w:rsid w:val="0079095A"/>
    <w:rsid w:val="00790D3B"/>
    <w:rsid w:val="007A2D5D"/>
    <w:rsid w:val="007A508C"/>
    <w:rsid w:val="007B4659"/>
    <w:rsid w:val="007C01AA"/>
    <w:rsid w:val="007D0FF6"/>
    <w:rsid w:val="007E7C4D"/>
    <w:rsid w:val="007E7D94"/>
    <w:rsid w:val="007F33BF"/>
    <w:rsid w:val="007F342C"/>
    <w:rsid w:val="007F5619"/>
    <w:rsid w:val="007F67BC"/>
    <w:rsid w:val="00802A4E"/>
    <w:rsid w:val="00805E82"/>
    <w:rsid w:val="00807D36"/>
    <w:rsid w:val="00810454"/>
    <w:rsid w:val="0081274C"/>
    <w:rsid w:val="008225A9"/>
    <w:rsid w:val="00824A11"/>
    <w:rsid w:val="00825143"/>
    <w:rsid w:val="00827373"/>
    <w:rsid w:val="00830EFB"/>
    <w:rsid w:val="00832DB7"/>
    <w:rsid w:val="00835939"/>
    <w:rsid w:val="00837D70"/>
    <w:rsid w:val="0084776C"/>
    <w:rsid w:val="00860704"/>
    <w:rsid w:val="00862C39"/>
    <w:rsid w:val="00870477"/>
    <w:rsid w:val="008736F6"/>
    <w:rsid w:val="00874457"/>
    <w:rsid w:val="00874B99"/>
    <w:rsid w:val="00876D59"/>
    <w:rsid w:val="00890FFB"/>
    <w:rsid w:val="008915D7"/>
    <w:rsid w:val="00895A28"/>
    <w:rsid w:val="008A2042"/>
    <w:rsid w:val="008A5095"/>
    <w:rsid w:val="008A59A7"/>
    <w:rsid w:val="008A5F8D"/>
    <w:rsid w:val="008B5470"/>
    <w:rsid w:val="008B6C44"/>
    <w:rsid w:val="008B7AE4"/>
    <w:rsid w:val="008D12D4"/>
    <w:rsid w:val="008D4D23"/>
    <w:rsid w:val="008D5A3B"/>
    <w:rsid w:val="008E7C94"/>
    <w:rsid w:val="008F6709"/>
    <w:rsid w:val="008F6D12"/>
    <w:rsid w:val="009047B4"/>
    <w:rsid w:val="0090688F"/>
    <w:rsid w:val="00912791"/>
    <w:rsid w:val="00940D9D"/>
    <w:rsid w:val="009458D9"/>
    <w:rsid w:val="00946009"/>
    <w:rsid w:val="00961C7F"/>
    <w:rsid w:val="0096474B"/>
    <w:rsid w:val="009753F3"/>
    <w:rsid w:val="00975E96"/>
    <w:rsid w:val="00983C78"/>
    <w:rsid w:val="009872BB"/>
    <w:rsid w:val="0099141F"/>
    <w:rsid w:val="00992388"/>
    <w:rsid w:val="00993E1C"/>
    <w:rsid w:val="0099643F"/>
    <w:rsid w:val="009B26E3"/>
    <w:rsid w:val="009B2CC0"/>
    <w:rsid w:val="009B3B34"/>
    <w:rsid w:val="009B3BD3"/>
    <w:rsid w:val="009B78D6"/>
    <w:rsid w:val="009C564F"/>
    <w:rsid w:val="009D1769"/>
    <w:rsid w:val="009D3688"/>
    <w:rsid w:val="009D50DD"/>
    <w:rsid w:val="009E3E29"/>
    <w:rsid w:val="009E54F3"/>
    <w:rsid w:val="009E731A"/>
    <w:rsid w:val="009F0571"/>
    <w:rsid w:val="009F66A8"/>
    <w:rsid w:val="00A0133C"/>
    <w:rsid w:val="00A0423A"/>
    <w:rsid w:val="00A06DFE"/>
    <w:rsid w:val="00A07685"/>
    <w:rsid w:val="00A11078"/>
    <w:rsid w:val="00A22BC1"/>
    <w:rsid w:val="00A25261"/>
    <w:rsid w:val="00A264E7"/>
    <w:rsid w:val="00A26EBE"/>
    <w:rsid w:val="00A35D3B"/>
    <w:rsid w:val="00A37608"/>
    <w:rsid w:val="00A47E44"/>
    <w:rsid w:val="00A50962"/>
    <w:rsid w:val="00A52F61"/>
    <w:rsid w:val="00A54225"/>
    <w:rsid w:val="00A61B7D"/>
    <w:rsid w:val="00A657D2"/>
    <w:rsid w:val="00A67730"/>
    <w:rsid w:val="00A7555E"/>
    <w:rsid w:val="00A76CC0"/>
    <w:rsid w:val="00A76FD1"/>
    <w:rsid w:val="00A802B5"/>
    <w:rsid w:val="00A86DA2"/>
    <w:rsid w:val="00A91C64"/>
    <w:rsid w:val="00A94F2A"/>
    <w:rsid w:val="00A95E5B"/>
    <w:rsid w:val="00A971C0"/>
    <w:rsid w:val="00A97AC7"/>
    <w:rsid w:val="00AA0318"/>
    <w:rsid w:val="00AA227E"/>
    <w:rsid w:val="00AA3D29"/>
    <w:rsid w:val="00AA5727"/>
    <w:rsid w:val="00AB6213"/>
    <w:rsid w:val="00AD26F6"/>
    <w:rsid w:val="00AE4FBA"/>
    <w:rsid w:val="00AE623F"/>
    <w:rsid w:val="00AF48FA"/>
    <w:rsid w:val="00AF5B83"/>
    <w:rsid w:val="00B00C76"/>
    <w:rsid w:val="00B02445"/>
    <w:rsid w:val="00B156B6"/>
    <w:rsid w:val="00B2182D"/>
    <w:rsid w:val="00B229B2"/>
    <w:rsid w:val="00B42DB7"/>
    <w:rsid w:val="00B464BF"/>
    <w:rsid w:val="00B50CE5"/>
    <w:rsid w:val="00B60489"/>
    <w:rsid w:val="00B66580"/>
    <w:rsid w:val="00B66869"/>
    <w:rsid w:val="00B67A3B"/>
    <w:rsid w:val="00B67CFF"/>
    <w:rsid w:val="00B70DEC"/>
    <w:rsid w:val="00B735F8"/>
    <w:rsid w:val="00B746D9"/>
    <w:rsid w:val="00B81336"/>
    <w:rsid w:val="00B85E00"/>
    <w:rsid w:val="00B9370D"/>
    <w:rsid w:val="00B95520"/>
    <w:rsid w:val="00B95B35"/>
    <w:rsid w:val="00B95C44"/>
    <w:rsid w:val="00B96564"/>
    <w:rsid w:val="00BA1104"/>
    <w:rsid w:val="00BA2F3A"/>
    <w:rsid w:val="00BB0838"/>
    <w:rsid w:val="00BB4028"/>
    <w:rsid w:val="00BC2473"/>
    <w:rsid w:val="00BC7C0E"/>
    <w:rsid w:val="00BD1D07"/>
    <w:rsid w:val="00BD5E5B"/>
    <w:rsid w:val="00BF332B"/>
    <w:rsid w:val="00C0072A"/>
    <w:rsid w:val="00C041D9"/>
    <w:rsid w:val="00C05111"/>
    <w:rsid w:val="00C06223"/>
    <w:rsid w:val="00C16A12"/>
    <w:rsid w:val="00C2793B"/>
    <w:rsid w:val="00C3335A"/>
    <w:rsid w:val="00C33526"/>
    <w:rsid w:val="00C3777E"/>
    <w:rsid w:val="00C406AD"/>
    <w:rsid w:val="00C40969"/>
    <w:rsid w:val="00C50A1F"/>
    <w:rsid w:val="00C52144"/>
    <w:rsid w:val="00C65514"/>
    <w:rsid w:val="00C65DAA"/>
    <w:rsid w:val="00C71B2C"/>
    <w:rsid w:val="00C743FA"/>
    <w:rsid w:val="00C81F28"/>
    <w:rsid w:val="00C91483"/>
    <w:rsid w:val="00C949F4"/>
    <w:rsid w:val="00CA0A4A"/>
    <w:rsid w:val="00CA16F5"/>
    <w:rsid w:val="00CA1D8C"/>
    <w:rsid w:val="00CA4C54"/>
    <w:rsid w:val="00CA6A99"/>
    <w:rsid w:val="00CB0417"/>
    <w:rsid w:val="00CB7DCC"/>
    <w:rsid w:val="00CC08E1"/>
    <w:rsid w:val="00CC21EB"/>
    <w:rsid w:val="00CC45BF"/>
    <w:rsid w:val="00CC68EF"/>
    <w:rsid w:val="00CD0EFC"/>
    <w:rsid w:val="00CD4B65"/>
    <w:rsid w:val="00CE068D"/>
    <w:rsid w:val="00CE0857"/>
    <w:rsid w:val="00CE1127"/>
    <w:rsid w:val="00CE162E"/>
    <w:rsid w:val="00CF594B"/>
    <w:rsid w:val="00CF6494"/>
    <w:rsid w:val="00D04B29"/>
    <w:rsid w:val="00D15DA4"/>
    <w:rsid w:val="00D20ACD"/>
    <w:rsid w:val="00D253FA"/>
    <w:rsid w:val="00D3616A"/>
    <w:rsid w:val="00D41774"/>
    <w:rsid w:val="00D44045"/>
    <w:rsid w:val="00D45AA1"/>
    <w:rsid w:val="00D46116"/>
    <w:rsid w:val="00D4761F"/>
    <w:rsid w:val="00D55D1F"/>
    <w:rsid w:val="00D562DD"/>
    <w:rsid w:val="00D61B5F"/>
    <w:rsid w:val="00D73957"/>
    <w:rsid w:val="00D809D6"/>
    <w:rsid w:val="00D80B0C"/>
    <w:rsid w:val="00D831A8"/>
    <w:rsid w:val="00D86A5F"/>
    <w:rsid w:val="00D9093E"/>
    <w:rsid w:val="00DA12E0"/>
    <w:rsid w:val="00DB1FB7"/>
    <w:rsid w:val="00DB33F7"/>
    <w:rsid w:val="00DB3AA5"/>
    <w:rsid w:val="00DB7F3B"/>
    <w:rsid w:val="00DC27FF"/>
    <w:rsid w:val="00DD3371"/>
    <w:rsid w:val="00DE2154"/>
    <w:rsid w:val="00DE7E40"/>
    <w:rsid w:val="00DF6FCD"/>
    <w:rsid w:val="00E00265"/>
    <w:rsid w:val="00E26583"/>
    <w:rsid w:val="00E27EE3"/>
    <w:rsid w:val="00E34FCC"/>
    <w:rsid w:val="00E404C1"/>
    <w:rsid w:val="00E42D8F"/>
    <w:rsid w:val="00E47823"/>
    <w:rsid w:val="00E50271"/>
    <w:rsid w:val="00E54B88"/>
    <w:rsid w:val="00E61EFA"/>
    <w:rsid w:val="00E6268F"/>
    <w:rsid w:val="00E65473"/>
    <w:rsid w:val="00E75FDA"/>
    <w:rsid w:val="00E761C5"/>
    <w:rsid w:val="00E859E8"/>
    <w:rsid w:val="00E94B97"/>
    <w:rsid w:val="00EB1274"/>
    <w:rsid w:val="00EB7DC4"/>
    <w:rsid w:val="00ED0353"/>
    <w:rsid w:val="00ED04B5"/>
    <w:rsid w:val="00ED6713"/>
    <w:rsid w:val="00EE0B42"/>
    <w:rsid w:val="00EE185A"/>
    <w:rsid w:val="00EF023E"/>
    <w:rsid w:val="00EF1995"/>
    <w:rsid w:val="00EF251B"/>
    <w:rsid w:val="00EF4956"/>
    <w:rsid w:val="00F00713"/>
    <w:rsid w:val="00F06BB3"/>
    <w:rsid w:val="00F07AB7"/>
    <w:rsid w:val="00F14134"/>
    <w:rsid w:val="00F143FC"/>
    <w:rsid w:val="00F158BA"/>
    <w:rsid w:val="00F15FB1"/>
    <w:rsid w:val="00F23F11"/>
    <w:rsid w:val="00F24FEC"/>
    <w:rsid w:val="00F2599B"/>
    <w:rsid w:val="00F25E84"/>
    <w:rsid w:val="00F26405"/>
    <w:rsid w:val="00F334FD"/>
    <w:rsid w:val="00F339FC"/>
    <w:rsid w:val="00F429A3"/>
    <w:rsid w:val="00F43D5B"/>
    <w:rsid w:val="00F50D5D"/>
    <w:rsid w:val="00F54364"/>
    <w:rsid w:val="00F55539"/>
    <w:rsid w:val="00F56F72"/>
    <w:rsid w:val="00F609EF"/>
    <w:rsid w:val="00F64103"/>
    <w:rsid w:val="00F67096"/>
    <w:rsid w:val="00F70477"/>
    <w:rsid w:val="00F70992"/>
    <w:rsid w:val="00F73071"/>
    <w:rsid w:val="00F73384"/>
    <w:rsid w:val="00F7627B"/>
    <w:rsid w:val="00F76915"/>
    <w:rsid w:val="00F92627"/>
    <w:rsid w:val="00F9440A"/>
    <w:rsid w:val="00F955B9"/>
    <w:rsid w:val="00F96520"/>
    <w:rsid w:val="00F965B9"/>
    <w:rsid w:val="00FA001A"/>
    <w:rsid w:val="00FA077F"/>
    <w:rsid w:val="00FA6720"/>
    <w:rsid w:val="00FA7242"/>
    <w:rsid w:val="00FA72D6"/>
    <w:rsid w:val="00FC7467"/>
    <w:rsid w:val="00FD2579"/>
    <w:rsid w:val="00FD2D20"/>
    <w:rsid w:val="00FD4899"/>
    <w:rsid w:val="00FF0A8E"/>
    <w:rsid w:val="00FF22F8"/>
    <w:rsid w:val="00FF3CD7"/>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65B9"/>
  </w:style>
  <w:style w:type="paragraph" w:styleId="Heading1">
    <w:name w:val="heading 1"/>
    <w:basedOn w:val="Normal"/>
    <w:next w:val="Normal"/>
    <w:link w:val="Heading1Char"/>
    <w:qFormat/>
    <w:rsid w:val="003C7C34"/>
    <w:pPr>
      <w:keepNext/>
      <w:autoSpaceDE w:val="0"/>
      <w:autoSpaceDN w:val="0"/>
      <w:adjustRightInd w:val="0"/>
      <w:spacing w:before="60" w:after="60" w:line="240" w:lineRule="auto"/>
      <w:outlineLvl w:val="0"/>
    </w:pPr>
    <w:rPr>
      <w:rFonts w:ascii="Tahoma" w:eastAsia="Times New Roman" w:hAnsi="Tahoma" w:cs="Tahoma"/>
      <w:b/>
      <w:bCs/>
      <w:noProof/>
      <w:color w:val="000000"/>
      <w:sz w:val="16"/>
      <w:szCs w:val="16"/>
    </w:rPr>
  </w:style>
  <w:style w:type="paragraph" w:styleId="Heading2">
    <w:name w:val="heading 2"/>
    <w:basedOn w:val="Normal"/>
    <w:next w:val="Normal"/>
    <w:link w:val="Heading2Char"/>
    <w:uiPriority w:val="9"/>
    <w:semiHidden/>
    <w:unhideWhenUsed/>
    <w:qFormat/>
    <w:rsid w:val="003C7C34"/>
    <w:pPr>
      <w:keepNext/>
      <w:keepLines/>
      <w:spacing w:before="200" w:after="0"/>
      <w:ind w:left="448" w:firstLine="629"/>
      <w:jc w:val="both"/>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7C34"/>
    <w:rPr>
      <w:rFonts w:ascii="Tahoma" w:eastAsia="Times New Roman" w:hAnsi="Tahoma" w:cs="Tahoma"/>
      <w:b/>
      <w:bCs/>
      <w:noProof/>
      <w:color w:val="000000"/>
      <w:sz w:val="16"/>
      <w:szCs w:val="16"/>
    </w:rPr>
  </w:style>
  <w:style w:type="character" w:customStyle="1" w:styleId="Heading2Char">
    <w:name w:val="Heading 2 Char"/>
    <w:basedOn w:val="DefaultParagraphFont"/>
    <w:link w:val="Heading2"/>
    <w:uiPriority w:val="9"/>
    <w:semiHidden/>
    <w:rsid w:val="003C7C34"/>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E859E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59E8"/>
  </w:style>
  <w:style w:type="paragraph" w:styleId="Footer">
    <w:name w:val="footer"/>
    <w:aliases w:val=" Char,Char"/>
    <w:basedOn w:val="Normal"/>
    <w:link w:val="FooterChar"/>
    <w:uiPriority w:val="99"/>
    <w:unhideWhenUsed/>
    <w:rsid w:val="00E859E8"/>
    <w:pPr>
      <w:tabs>
        <w:tab w:val="center" w:pos="4513"/>
        <w:tab w:val="right" w:pos="9026"/>
      </w:tabs>
      <w:spacing w:after="0" w:line="240" w:lineRule="auto"/>
    </w:pPr>
  </w:style>
  <w:style w:type="character" w:customStyle="1" w:styleId="FooterChar">
    <w:name w:val="Footer Char"/>
    <w:aliases w:val=" Char Char,Char Char"/>
    <w:basedOn w:val="DefaultParagraphFont"/>
    <w:link w:val="Footer"/>
    <w:uiPriority w:val="99"/>
    <w:rsid w:val="00E859E8"/>
  </w:style>
  <w:style w:type="paragraph" w:styleId="BalloonText">
    <w:name w:val="Balloon Text"/>
    <w:basedOn w:val="Normal"/>
    <w:link w:val="BalloonTextChar"/>
    <w:uiPriority w:val="99"/>
    <w:semiHidden/>
    <w:unhideWhenUsed/>
    <w:rsid w:val="00E859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59E8"/>
    <w:rPr>
      <w:rFonts w:ascii="Tahoma" w:hAnsi="Tahoma" w:cs="Tahoma"/>
      <w:sz w:val="16"/>
      <w:szCs w:val="16"/>
    </w:rPr>
  </w:style>
  <w:style w:type="paragraph" w:styleId="ListParagraph">
    <w:name w:val="List Paragraph"/>
    <w:basedOn w:val="Normal"/>
    <w:link w:val="ListParagraphChar"/>
    <w:uiPriority w:val="34"/>
    <w:qFormat/>
    <w:rsid w:val="003C7C34"/>
    <w:pPr>
      <w:ind w:left="720" w:firstLine="629"/>
      <w:contextualSpacing/>
      <w:jc w:val="both"/>
    </w:pPr>
    <w:rPr>
      <w:rFonts w:ascii="Calibri" w:eastAsia="Calibri" w:hAnsi="Calibri" w:cs="Times New Roman"/>
    </w:rPr>
  </w:style>
  <w:style w:type="character" w:customStyle="1" w:styleId="ListParagraphChar">
    <w:name w:val="List Paragraph Char"/>
    <w:link w:val="ListParagraph"/>
    <w:uiPriority w:val="34"/>
    <w:locked/>
    <w:rsid w:val="003C7C34"/>
    <w:rPr>
      <w:rFonts w:ascii="Calibri" w:eastAsia="Calibri" w:hAnsi="Calibri" w:cs="Times New Roman"/>
    </w:rPr>
  </w:style>
  <w:style w:type="character" w:styleId="PageNumber">
    <w:name w:val="page number"/>
    <w:basedOn w:val="DefaultParagraphFont"/>
    <w:rsid w:val="003C7C34"/>
  </w:style>
  <w:style w:type="paragraph" w:styleId="BodyText">
    <w:name w:val="Body Text"/>
    <w:basedOn w:val="Normal"/>
    <w:link w:val="BodyTextChar"/>
    <w:rsid w:val="003C7C34"/>
    <w:pPr>
      <w:spacing w:after="0" w:line="240" w:lineRule="auto"/>
      <w:jc w:val="both"/>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3C7C34"/>
    <w:rPr>
      <w:rFonts w:ascii="Times New Roman" w:eastAsia="Times New Roman" w:hAnsi="Times New Roman" w:cs="Times New Roman"/>
      <w:sz w:val="24"/>
      <w:szCs w:val="24"/>
      <w:lang w:val="en-US"/>
    </w:rPr>
  </w:style>
  <w:style w:type="character" w:customStyle="1" w:styleId="apple-converted-space">
    <w:name w:val="apple-converted-space"/>
    <w:basedOn w:val="DefaultParagraphFont"/>
    <w:rsid w:val="003C7C34"/>
  </w:style>
  <w:style w:type="paragraph" w:styleId="BodyTextIndent2">
    <w:name w:val="Body Text Indent 2"/>
    <w:basedOn w:val="Normal"/>
    <w:link w:val="BodyTextIndent2Char"/>
    <w:uiPriority w:val="99"/>
    <w:unhideWhenUsed/>
    <w:rsid w:val="003C7C34"/>
    <w:pPr>
      <w:spacing w:after="120" w:line="480" w:lineRule="auto"/>
      <w:ind w:left="360" w:firstLine="629"/>
      <w:jc w:val="both"/>
    </w:pPr>
    <w:rPr>
      <w:rFonts w:ascii="Calibri" w:eastAsia="Calibri" w:hAnsi="Calibri" w:cs="Times New Roman"/>
    </w:rPr>
  </w:style>
  <w:style w:type="character" w:customStyle="1" w:styleId="BodyTextIndent2Char">
    <w:name w:val="Body Text Indent 2 Char"/>
    <w:basedOn w:val="DefaultParagraphFont"/>
    <w:link w:val="BodyTextIndent2"/>
    <w:uiPriority w:val="99"/>
    <w:rsid w:val="003C7C34"/>
    <w:rPr>
      <w:rFonts w:ascii="Calibri" w:eastAsia="Calibri" w:hAnsi="Calibri" w:cs="Times New Roman"/>
    </w:rPr>
  </w:style>
  <w:style w:type="paragraph" w:styleId="BodyText3">
    <w:name w:val="Body Text 3"/>
    <w:basedOn w:val="Normal"/>
    <w:link w:val="BodyText3Char"/>
    <w:uiPriority w:val="99"/>
    <w:unhideWhenUsed/>
    <w:rsid w:val="003C7C34"/>
    <w:pPr>
      <w:spacing w:after="120"/>
      <w:ind w:left="448" w:firstLine="629"/>
      <w:jc w:val="both"/>
    </w:pPr>
    <w:rPr>
      <w:rFonts w:ascii="Calibri" w:eastAsia="Calibri" w:hAnsi="Calibri" w:cs="Times New Roman"/>
      <w:sz w:val="16"/>
      <w:szCs w:val="16"/>
    </w:rPr>
  </w:style>
  <w:style w:type="character" w:customStyle="1" w:styleId="BodyText3Char">
    <w:name w:val="Body Text 3 Char"/>
    <w:basedOn w:val="DefaultParagraphFont"/>
    <w:link w:val="BodyText3"/>
    <w:uiPriority w:val="99"/>
    <w:rsid w:val="003C7C34"/>
    <w:rPr>
      <w:rFonts w:ascii="Calibri" w:eastAsia="Calibri" w:hAnsi="Calibri" w:cs="Times New Roman"/>
      <w:sz w:val="16"/>
      <w:szCs w:val="16"/>
    </w:rPr>
  </w:style>
  <w:style w:type="character" w:customStyle="1" w:styleId="post-content">
    <w:name w:val="post-content"/>
    <w:basedOn w:val="DefaultParagraphFont"/>
    <w:rsid w:val="003C7C34"/>
  </w:style>
  <w:style w:type="paragraph" w:styleId="BodyTextIndent">
    <w:name w:val="Body Text Indent"/>
    <w:basedOn w:val="Normal"/>
    <w:link w:val="BodyTextIndentChar"/>
    <w:uiPriority w:val="99"/>
    <w:unhideWhenUsed/>
    <w:rsid w:val="003C7C34"/>
    <w:pPr>
      <w:spacing w:after="120"/>
      <w:ind w:left="360" w:firstLine="629"/>
      <w:jc w:val="both"/>
    </w:pPr>
    <w:rPr>
      <w:rFonts w:ascii="Calibri" w:eastAsia="Calibri" w:hAnsi="Calibri" w:cs="Times New Roman"/>
    </w:rPr>
  </w:style>
  <w:style w:type="character" w:customStyle="1" w:styleId="BodyTextIndentChar">
    <w:name w:val="Body Text Indent Char"/>
    <w:basedOn w:val="DefaultParagraphFont"/>
    <w:link w:val="BodyTextIndent"/>
    <w:uiPriority w:val="99"/>
    <w:rsid w:val="003C7C34"/>
    <w:rPr>
      <w:rFonts w:ascii="Calibri" w:eastAsia="Calibri" w:hAnsi="Calibri" w:cs="Times New Roman"/>
    </w:rPr>
  </w:style>
  <w:style w:type="character" w:customStyle="1" w:styleId="BodyTextIndent3Char">
    <w:name w:val="Body Text Indent 3 Char"/>
    <w:basedOn w:val="DefaultParagraphFont"/>
    <w:link w:val="BodyTextIndent3"/>
    <w:uiPriority w:val="99"/>
    <w:semiHidden/>
    <w:rsid w:val="003C7C34"/>
    <w:rPr>
      <w:rFonts w:ascii="Calibri" w:eastAsia="Calibri" w:hAnsi="Calibri" w:cs="Times New Roman"/>
      <w:sz w:val="16"/>
      <w:szCs w:val="16"/>
    </w:rPr>
  </w:style>
  <w:style w:type="paragraph" w:styleId="BodyTextIndent3">
    <w:name w:val="Body Text Indent 3"/>
    <w:basedOn w:val="Normal"/>
    <w:link w:val="BodyTextIndent3Char"/>
    <w:uiPriority w:val="99"/>
    <w:semiHidden/>
    <w:unhideWhenUsed/>
    <w:rsid w:val="003C7C34"/>
    <w:pPr>
      <w:spacing w:after="120"/>
      <w:ind w:left="360" w:firstLine="629"/>
      <w:jc w:val="both"/>
    </w:pPr>
    <w:rPr>
      <w:rFonts w:ascii="Calibri" w:eastAsia="Calibri" w:hAnsi="Calibri" w:cs="Times New Roman"/>
      <w:sz w:val="16"/>
      <w:szCs w:val="16"/>
    </w:rPr>
  </w:style>
  <w:style w:type="paragraph" w:styleId="Title">
    <w:name w:val="Title"/>
    <w:basedOn w:val="Normal"/>
    <w:link w:val="TitleChar"/>
    <w:uiPriority w:val="10"/>
    <w:qFormat/>
    <w:rsid w:val="003C7C34"/>
    <w:pPr>
      <w:spacing w:after="0" w:line="240" w:lineRule="auto"/>
      <w:jc w:val="center"/>
    </w:pPr>
    <w:rPr>
      <w:rFonts w:ascii="Cambria" w:eastAsia="Times New Roman" w:hAnsi="Cambria" w:cs="Times New Roman"/>
      <w:b/>
      <w:bCs/>
      <w:kern w:val="28"/>
      <w:sz w:val="32"/>
      <w:szCs w:val="32"/>
      <w:lang w:val="en-GB" w:eastAsia="en-GB"/>
    </w:rPr>
  </w:style>
  <w:style w:type="character" w:customStyle="1" w:styleId="TitleChar">
    <w:name w:val="Title Char"/>
    <w:basedOn w:val="DefaultParagraphFont"/>
    <w:link w:val="Title"/>
    <w:uiPriority w:val="10"/>
    <w:rsid w:val="003C7C34"/>
    <w:rPr>
      <w:rFonts w:ascii="Cambria" w:eastAsia="Times New Roman" w:hAnsi="Cambria" w:cs="Times New Roman"/>
      <w:b/>
      <w:bCs/>
      <w:kern w:val="28"/>
      <w:sz w:val="32"/>
      <w:szCs w:val="32"/>
      <w:lang w:val="en-GB" w:eastAsia="en-GB"/>
    </w:rPr>
  </w:style>
  <w:style w:type="paragraph" w:styleId="Subtitle">
    <w:name w:val="Subtitle"/>
    <w:basedOn w:val="Normal"/>
    <w:link w:val="SubtitleChar"/>
    <w:qFormat/>
    <w:rsid w:val="003C7C34"/>
    <w:pPr>
      <w:spacing w:after="0" w:line="240" w:lineRule="auto"/>
      <w:jc w:val="center"/>
    </w:pPr>
    <w:rPr>
      <w:rFonts w:ascii="Times New Roman" w:eastAsia="Times New Roman" w:hAnsi="Times New Roman" w:cs="Times New Roman"/>
      <w:b/>
      <w:bCs/>
      <w:sz w:val="28"/>
      <w:szCs w:val="28"/>
      <w:lang w:val="en-US"/>
    </w:rPr>
  </w:style>
  <w:style w:type="character" w:customStyle="1" w:styleId="SubtitleChar">
    <w:name w:val="Subtitle Char"/>
    <w:basedOn w:val="DefaultParagraphFont"/>
    <w:link w:val="Subtitle"/>
    <w:rsid w:val="003C7C34"/>
    <w:rPr>
      <w:rFonts w:ascii="Times New Roman" w:eastAsia="Times New Roman" w:hAnsi="Times New Roman" w:cs="Times New Roman"/>
      <w:b/>
      <w:bCs/>
      <w:sz w:val="28"/>
      <w:szCs w:val="28"/>
      <w:lang w:val="en-US"/>
    </w:rPr>
  </w:style>
  <w:style w:type="paragraph" w:styleId="NormalWeb">
    <w:name w:val="Normal (Web)"/>
    <w:basedOn w:val="Normal"/>
    <w:uiPriority w:val="99"/>
    <w:unhideWhenUsed/>
    <w:rsid w:val="003C7C34"/>
    <w:pPr>
      <w:spacing w:before="100" w:beforeAutospacing="1" w:after="100" w:afterAutospacing="1" w:line="240" w:lineRule="auto"/>
    </w:pPr>
    <w:rPr>
      <w:rFonts w:ascii="Times New Roman" w:eastAsia="Times New Roman" w:hAnsi="Times New Roman" w:cs="Times New Roman"/>
      <w:sz w:val="24"/>
      <w:szCs w:val="24"/>
      <w:lang w:eastAsia="id-ID"/>
    </w:rPr>
  </w:style>
  <w:style w:type="character" w:styleId="Strong">
    <w:name w:val="Strong"/>
    <w:basedOn w:val="DefaultParagraphFont"/>
    <w:uiPriority w:val="22"/>
    <w:qFormat/>
    <w:rsid w:val="003C7C34"/>
    <w:rPr>
      <w:b/>
      <w:bCs/>
    </w:rPr>
  </w:style>
  <w:style w:type="character" w:styleId="Emphasis">
    <w:name w:val="Emphasis"/>
    <w:basedOn w:val="DefaultParagraphFont"/>
    <w:uiPriority w:val="20"/>
    <w:qFormat/>
    <w:rsid w:val="003C7C34"/>
    <w:rPr>
      <w:i/>
      <w:iCs/>
    </w:rPr>
  </w:style>
  <w:style w:type="character" w:customStyle="1" w:styleId="field-content">
    <w:name w:val="field-content"/>
    <w:basedOn w:val="DefaultParagraphFont"/>
    <w:rsid w:val="003C7C34"/>
  </w:style>
  <w:style w:type="paragraph" w:customStyle="1" w:styleId="rtejustify">
    <w:name w:val="rtejustify"/>
    <w:basedOn w:val="Normal"/>
    <w:rsid w:val="00725DA7"/>
    <w:pPr>
      <w:spacing w:before="100" w:beforeAutospacing="1" w:after="100" w:afterAutospacing="1" w:line="240" w:lineRule="auto"/>
    </w:pPr>
    <w:rPr>
      <w:rFonts w:ascii="Times New Roman" w:eastAsia="Times New Roman" w:hAnsi="Times New Roman" w:cs="Times New Roman"/>
      <w:sz w:val="24"/>
      <w:szCs w:val="24"/>
      <w:lang w:eastAsia="id-ID"/>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9B7B7-15DE-42BA-9196-FE5C74997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20</Pages>
  <Words>7104</Words>
  <Characters>40499</Characters>
  <Application>Microsoft Office Word</Application>
  <DocSecurity>0</DocSecurity>
  <Lines>337</Lines>
  <Paragraphs>95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 Vostro</dc:creator>
  <cp:lastModifiedBy>BAPEDA</cp:lastModifiedBy>
  <cp:revision>12</cp:revision>
  <cp:lastPrinted>2015-07-11T08:37:00Z</cp:lastPrinted>
  <dcterms:created xsi:type="dcterms:W3CDTF">2015-07-07T08:11:00Z</dcterms:created>
  <dcterms:modified xsi:type="dcterms:W3CDTF">2015-07-13T07:10:00Z</dcterms:modified>
</cp:coreProperties>
</file>